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5" w:rsidRDefault="00973EA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C0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1D66D2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00635"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</w:t>
      </w:r>
      <w:r w:rsidR="007C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00635"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рабочей группы по вопросу расширения налоговой базы налога на имущество физических лиц</w:t>
      </w: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C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C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35" w:rsidRPr="00D00635" w:rsidRDefault="00D00635" w:rsidP="005E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04"/>
        <w:gridCol w:w="534"/>
        <w:gridCol w:w="2551"/>
      </w:tblGrid>
      <w:tr w:rsidR="00D00635" w:rsidRPr="00D00635" w:rsidTr="009629C7">
        <w:tc>
          <w:tcPr>
            <w:tcW w:w="6804" w:type="dxa"/>
            <w:shd w:val="clear" w:color="auto" w:fill="auto"/>
          </w:tcPr>
          <w:p w:rsidR="00D1374F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0C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74F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Оричевского </w:t>
            </w:r>
          </w:p>
          <w:p w:rsidR="00D00635" w:rsidRP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председатель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54042D" w:rsidRDefault="0054042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 методологической работы и информатизации бюджетного процесса управления финансов</w:t>
            </w:r>
          </w:p>
          <w:p w:rsidR="007C2C7D" w:rsidRDefault="007C2C7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0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9500CA" w:rsidRDefault="00C06C6F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Стрижевского</w:t>
            </w:r>
            <w:r w:rsidR="00950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="009500C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D1374F" w:rsidRDefault="00D1374F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74F" w:rsidRDefault="00D1374F" w:rsidP="00D1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  <w:p w:rsidR="00D1374F" w:rsidRDefault="00C06C6F" w:rsidP="00D1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Быстрицкого</w:t>
            </w:r>
            <w:r w:rsidR="00D13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D1374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74F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планирования доходов </w:t>
            </w:r>
          </w:p>
          <w:p w:rsidR="00D1374F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долга управления финансов Оричевского </w:t>
            </w: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 рабочей группы</w:t>
            </w:r>
          </w:p>
          <w:p w:rsidR="00C777FF" w:rsidRPr="00D00635" w:rsidRDefault="00C777FF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Pr="00D00635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04F51" w:rsidRDefault="00504F51" w:rsidP="00504F5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Лушпай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Ю.М.</w:t>
            </w: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635" w:rsidRDefault="00C06C6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Олин В.Н.</w:t>
            </w:r>
          </w:p>
          <w:p w:rsidR="009500CA" w:rsidRPr="00C06C6F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4042D" w:rsidRPr="00C06C6F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4042D" w:rsidRDefault="00C06C6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74F" w:rsidRDefault="00D1374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74F" w:rsidRDefault="00C06C6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И.С.</w:t>
            </w:r>
          </w:p>
          <w:p w:rsidR="00D1374F" w:rsidRDefault="00D1374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Н.В.</w:t>
            </w:r>
          </w:p>
          <w:p w:rsidR="00C777FF" w:rsidRPr="00D00635" w:rsidRDefault="00C777F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0CA" w:rsidRPr="00D00635" w:rsidTr="009629C7">
        <w:tc>
          <w:tcPr>
            <w:tcW w:w="6804" w:type="dxa"/>
            <w:shd w:val="clear" w:color="auto" w:fill="auto"/>
          </w:tcPr>
          <w:p w:rsidR="009500CA" w:rsidRPr="00D00635" w:rsidRDefault="009500CA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500CA" w:rsidRPr="00D00635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5D5" w:rsidRPr="002855D5" w:rsidRDefault="002855D5">
      <w:pPr>
        <w:rPr>
          <w:rFonts w:ascii="Times New Roman" w:hAnsi="Times New Roman" w:cs="Times New Roman"/>
          <w:b/>
          <w:sz w:val="28"/>
          <w:szCs w:val="28"/>
        </w:rPr>
      </w:pPr>
      <w:r w:rsidRPr="002855D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41238" w:rsidRPr="00267FC6" w:rsidRDefault="00341238" w:rsidP="00341238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t>Рассмотрение актов обследования объектов</w:t>
      </w:r>
      <w:r w:rsidRPr="00267FC6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 физических лиц, которые числятся как объекты незавершенного строительства</w:t>
      </w:r>
      <w:r w:rsidRPr="00267FC6">
        <w:rPr>
          <w:rFonts w:ascii="Times New Roman" w:hAnsi="Times New Roman" w:cs="Times New Roman"/>
          <w:sz w:val="28"/>
          <w:szCs w:val="28"/>
        </w:rPr>
        <w:t>, представленных поселениями района.</w:t>
      </w:r>
    </w:p>
    <w:p w:rsidR="00341238" w:rsidRPr="00267FC6" w:rsidRDefault="00341238" w:rsidP="00341238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C6">
        <w:rPr>
          <w:rFonts w:ascii="Times New Roman" w:hAnsi="Times New Roman" w:cs="Times New Roman"/>
          <w:sz w:val="28"/>
          <w:szCs w:val="28"/>
        </w:rPr>
        <w:t>Рассмотрение информации, представленной поселениями района об объектах недвижимого имущества, принадлежащих физическим лицам, в отношении которых в информационных ресурсах налоговых органов отсутствуют сведения о наличии права собственности, при наличии зарегистрированного права собственности, права постоянного пользования или права пожизненного наследуемого владения на земельные участки, занятые жилищным фондом или предоставленные для строительства объектов недвижимого имущества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109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</w:t>
      </w:r>
      <w:r w:rsidRPr="00267FC6">
        <w:rPr>
          <w:rFonts w:ascii="Times New Roman" w:hAnsi="Times New Roman" w:cs="Times New Roman"/>
          <w:sz w:val="28"/>
          <w:szCs w:val="28"/>
        </w:rPr>
        <w:t xml:space="preserve"> недвижимого имущества).</w:t>
      </w:r>
      <w:proofErr w:type="gramEnd"/>
    </w:p>
    <w:p w:rsidR="003B2EA0" w:rsidRPr="00267FC6" w:rsidRDefault="003B2EA0" w:rsidP="0086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B7F" w:rsidRPr="00267FC6" w:rsidRDefault="00B97722" w:rsidP="008621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финансов Оричевского района, председатель рабочей группы – </w:t>
      </w:r>
      <w:proofErr w:type="spellStart"/>
      <w:r w:rsidRPr="00267FC6">
        <w:rPr>
          <w:rFonts w:ascii="Times New Roman" w:hAnsi="Times New Roman" w:cs="Times New Roman"/>
          <w:sz w:val="28"/>
          <w:szCs w:val="28"/>
        </w:rPr>
        <w:t>Лушпай</w:t>
      </w:r>
      <w:proofErr w:type="spellEnd"/>
      <w:r w:rsidRPr="00267FC6">
        <w:rPr>
          <w:rFonts w:ascii="Times New Roman" w:hAnsi="Times New Roman" w:cs="Times New Roman"/>
          <w:sz w:val="28"/>
          <w:szCs w:val="28"/>
        </w:rPr>
        <w:t xml:space="preserve"> Е.В. открыла совещание и ознакомила присутствующих </w:t>
      </w:r>
      <w:r w:rsidR="00241EF3" w:rsidRPr="00267FC6">
        <w:rPr>
          <w:rFonts w:ascii="Times New Roman" w:hAnsi="Times New Roman" w:cs="Times New Roman"/>
          <w:sz w:val="28"/>
          <w:szCs w:val="28"/>
        </w:rPr>
        <w:t xml:space="preserve">с </w:t>
      </w:r>
      <w:r w:rsidR="002B6ABE" w:rsidRPr="00267FC6">
        <w:rPr>
          <w:rFonts w:ascii="Times New Roman" w:hAnsi="Times New Roman" w:cs="Times New Roman"/>
          <w:sz w:val="28"/>
          <w:szCs w:val="28"/>
        </w:rPr>
        <w:t>повесткой заседания межведомственной рабочей группы по вопросу расширения налоговой базы налога на имущество физических лиц.</w:t>
      </w:r>
    </w:p>
    <w:p w:rsidR="006170A5" w:rsidRPr="00267FC6" w:rsidRDefault="006170A5" w:rsidP="008621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540" w:rsidRDefault="004C62FD" w:rsidP="008621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F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1 вопросу </w:t>
      </w:r>
      <w:r w:rsidR="00B16FCE" w:rsidRPr="00267FC6">
        <w:rPr>
          <w:rFonts w:ascii="Times New Roman" w:hAnsi="Times New Roman" w:cs="Times New Roman"/>
          <w:bCs/>
          <w:sz w:val="28"/>
          <w:szCs w:val="28"/>
        </w:rPr>
        <w:t xml:space="preserve">совещания: на территории Оричевского района </w:t>
      </w:r>
      <w:r w:rsidR="00787540" w:rsidRPr="00267FC6">
        <w:rPr>
          <w:rFonts w:ascii="Times New Roman" w:hAnsi="Times New Roman" w:cs="Times New Roman"/>
          <w:bCs/>
          <w:sz w:val="28"/>
          <w:szCs w:val="28"/>
        </w:rPr>
        <w:t xml:space="preserve">числится </w:t>
      </w:r>
      <w:r w:rsidR="00BB0E74">
        <w:rPr>
          <w:rFonts w:ascii="Times New Roman" w:hAnsi="Times New Roman" w:cs="Times New Roman"/>
          <w:bCs/>
          <w:sz w:val="28"/>
          <w:szCs w:val="28"/>
        </w:rPr>
        <w:t>29</w:t>
      </w:r>
      <w:r w:rsidR="00B16FCE" w:rsidRPr="0026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E74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787540" w:rsidRPr="0026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FCE" w:rsidRPr="00267FC6"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имущества, </w:t>
      </w:r>
      <w:r w:rsidR="00B16FCE" w:rsidRPr="00267F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87540" w:rsidRPr="00267FC6">
        <w:rPr>
          <w:rFonts w:ascii="Times New Roman" w:hAnsi="Times New Roman" w:cs="Times New Roman"/>
          <w:bCs/>
          <w:sz w:val="28"/>
          <w:szCs w:val="28"/>
        </w:rPr>
        <w:t>по информации Межрайонн</w:t>
      </w:r>
      <w:r w:rsidR="00341238">
        <w:rPr>
          <w:rFonts w:ascii="Times New Roman" w:hAnsi="Times New Roman" w:cs="Times New Roman"/>
          <w:bCs/>
          <w:sz w:val="28"/>
          <w:szCs w:val="28"/>
        </w:rPr>
        <w:t>ой ИФНС России № 8 на 01.01.2018</w:t>
      </w:r>
      <w:r w:rsidR="00787540" w:rsidRPr="00267FC6">
        <w:rPr>
          <w:rFonts w:ascii="Times New Roman" w:hAnsi="Times New Roman" w:cs="Times New Roman"/>
          <w:bCs/>
          <w:sz w:val="28"/>
          <w:szCs w:val="28"/>
        </w:rPr>
        <w:t xml:space="preserve"> года числятся как объекты незавершенного строительства.</w:t>
      </w:r>
    </w:p>
    <w:p w:rsidR="00862174" w:rsidRDefault="00862174" w:rsidP="00F0657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представленных поселениями района актов исследования </w:t>
      </w:r>
      <w:r w:rsidRPr="00267FC6">
        <w:rPr>
          <w:rFonts w:ascii="Times New Roman" w:hAnsi="Times New Roman" w:cs="Times New Roman"/>
          <w:sz w:val="28"/>
          <w:szCs w:val="28"/>
        </w:rPr>
        <w:t>объектов</w:t>
      </w:r>
      <w:r w:rsidRPr="00267FC6">
        <w:rPr>
          <w:rFonts w:ascii="Times New Roman" w:hAnsi="Times New Roman" w:cs="Times New Roman"/>
          <w:bCs/>
          <w:sz w:val="28"/>
          <w:szCs w:val="28"/>
        </w:rPr>
        <w:t xml:space="preserve"> незавершенного строительства</w:t>
      </w:r>
      <w:r w:rsidR="00F06578">
        <w:rPr>
          <w:rFonts w:ascii="Times New Roman" w:hAnsi="Times New Roman" w:cs="Times New Roman"/>
          <w:bCs/>
          <w:sz w:val="28"/>
          <w:szCs w:val="28"/>
        </w:rPr>
        <w:t xml:space="preserve">, выявлено, что 100% готовность к регистрации права собственности имеется только у Быстрицкого сельского поселения (1 объект). Готовность к регистрации права собственности </w:t>
      </w:r>
      <w:r w:rsidR="00026D9D">
        <w:rPr>
          <w:rFonts w:ascii="Times New Roman" w:hAnsi="Times New Roman" w:cs="Times New Roman"/>
          <w:bCs/>
          <w:sz w:val="28"/>
          <w:szCs w:val="28"/>
        </w:rPr>
        <w:t>от 80%-95</w:t>
      </w:r>
      <w:r w:rsidR="00F06578">
        <w:rPr>
          <w:rFonts w:ascii="Times New Roman" w:hAnsi="Times New Roman" w:cs="Times New Roman"/>
          <w:bCs/>
          <w:sz w:val="28"/>
          <w:szCs w:val="28"/>
        </w:rPr>
        <w:t xml:space="preserve">% выявлено </w:t>
      </w:r>
      <w:r w:rsidR="00026D9D">
        <w:rPr>
          <w:rFonts w:ascii="Times New Roman" w:hAnsi="Times New Roman" w:cs="Times New Roman"/>
          <w:bCs/>
          <w:sz w:val="28"/>
          <w:szCs w:val="28"/>
        </w:rPr>
        <w:t xml:space="preserve">по 11 объектам, </w:t>
      </w:r>
      <w:r w:rsidR="00F06578">
        <w:rPr>
          <w:rFonts w:ascii="Times New Roman" w:hAnsi="Times New Roman" w:cs="Times New Roman"/>
          <w:bCs/>
          <w:sz w:val="28"/>
          <w:szCs w:val="28"/>
        </w:rPr>
        <w:t xml:space="preserve">в таких поселениях, как </w:t>
      </w:r>
      <w:proofErr w:type="spellStart"/>
      <w:r w:rsidR="00F06578">
        <w:rPr>
          <w:rFonts w:ascii="Times New Roman" w:hAnsi="Times New Roman" w:cs="Times New Roman"/>
          <w:bCs/>
          <w:sz w:val="28"/>
          <w:szCs w:val="28"/>
        </w:rPr>
        <w:t>Адышевское</w:t>
      </w:r>
      <w:proofErr w:type="spellEnd"/>
      <w:r w:rsidR="00F06578">
        <w:rPr>
          <w:rFonts w:ascii="Times New Roman" w:hAnsi="Times New Roman" w:cs="Times New Roman"/>
          <w:bCs/>
          <w:sz w:val="28"/>
          <w:szCs w:val="28"/>
        </w:rPr>
        <w:t xml:space="preserve"> (1объект), </w:t>
      </w:r>
      <w:proofErr w:type="spellStart"/>
      <w:r w:rsidR="00F06578">
        <w:rPr>
          <w:rFonts w:ascii="Times New Roman" w:hAnsi="Times New Roman" w:cs="Times New Roman"/>
          <w:bCs/>
          <w:sz w:val="28"/>
          <w:szCs w:val="28"/>
        </w:rPr>
        <w:t>Быстрицкое</w:t>
      </w:r>
      <w:proofErr w:type="spellEnd"/>
      <w:r w:rsidR="00F06578">
        <w:rPr>
          <w:rFonts w:ascii="Times New Roman" w:hAnsi="Times New Roman" w:cs="Times New Roman"/>
          <w:bCs/>
          <w:sz w:val="28"/>
          <w:szCs w:val="28"/>
        </w:rPr>
        <w:t xml:space="preserve"> (1объект), </w:t>
      </w:r>
      <w:proofErr w:type="spellStart"/>
      <w:r w:rsidR="00F06578">
        <w:rPr>
          <w:rFonts w:ascii="Times New Roman" w:hAnsi="Times New Roman" w:cs="Times New Roman"/>
          <w:bCs/>
          <w:sz w:val="28"/>
          <w:szCs w:val="28"/>
        </w:rPr>
        <w:t>Стрижевское</w:t>
      </w:r>
      <w:proofErr w:type="spellEnd"/>
      <w:r w:rsidR="00F06578">
        <w:rPr>
          <w:rFonts w:ascii="Times New Roman" w:hAnsi="Times New Roman" w:cs="Times New Roman"/>
          <w:bCs/>
          <w:sz w:val="28"/>
          <w:szCs w:val="28"/>
        </w:rPr>
        <w:t xml:space="preserve"> (1объект), </w:t>
      </w:r>
      <w:proofErr w:type="spellStart"/>
      <w:r w:rsidR="00F06578">
        <w:rPr>
          <w:rFonts w:ascii="Times New Roman" w:hAnsi="Times New Roman" w:cs="Times New Roman"/>
          <w:bCs/>
          <w:sz w:val="28"/>
          <w:szCs w:val="28"/>
        </w:rPr>
        <w:t>Кучелаповское</w:t>
      </w:r>
      <w:proofErr w:type="spellEnd"/>
      <w:r w:rsidR="00F06578">
        <w:rPr>
          <w:rFonts w:ascii="Times New Roman" w:hAnsi="Times New Roman" w:cs="Times New Roman"/>
          <w:bCs/>
          <w:sz w:val="28"/>
          <w:szCs w:val="28"/>
        </w:rPr>
        <w:t xml:space="preserve"> (2объекта), </w:t>
      </w:r>
      <w:proofErr w:type="spellStart"/>
      <w:r w:rsidR="00F06578">
        <w:rPr>
          <w:rFonts w:ascii="Times New Roman" w:hAnsi="Times New Roman" w:cs="Times New Roman"/>
          <w:bCs/>
          <w:sz w:val="28"/>
          <w:szCs w:val="28"/>
        </w:rPr>
        <w:t>Истобенское</w:t>
      </w:r>
      <w:proofErr w:type="spellEnd"/>
      <w:r w:rsidR="00F06578">
        <w:rPr>
          <w:rFonts w:ascii="Times New Roman" w:hAnsi="Times New Roman" w:cs="Times New Roman"/>
          <w:bCs/>
          <w:sz w:val="28"/>
          <w:szCs w:val="28"/>
        </w:rPr>
        <w:t xml:space="preserve"> (3объекта) и Спас-</w:t>
      </w:r>
      <w:proofErr w:type="spellStart"/>
      <w:r w:rsidR="00F06578">
        <w:rPr>
          <w:rFonts w:ascii="Times New Roman" w:hAnsi="Times New Roman" w:cs="Times New Roman"/>
          <w:bCs/>
          <w:sz w:val="28"/>
          <w:szCs w:val="28"/>
        </w:rPr>
        <w:t>Талицкое</w:t>
      </w:r>
      <w:proofErr w:type="spellEnd"/>
      <w:r w:rsidR="00F06578">
        <w:rPr>
          <w:rFonts w:ascii="Times New Roman" w:hAnsi="Times New Roman" w:cs="Times New Roman"/>
          <w:bCs/>
          <w:sz w:val="28"/>
          <w:szCs w:val="28"/>
        </w:rPr>
        <w:t xml:space="preserve"> (3объекта).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0"/>
        <w:gridCol w:w="645"/>
        <w:gridCol w:w="709"/>
        <w:gridCol w:w="709"/>
        <w:gridCol w:w="709"/>
        <w:gridCol w:w="567"/>
        <w:gridCol w:w="709"/>
        <w:gridCol w:w="709"/>
        <w:gridCol w:w="709"/>
        <w:gridCol w:w="708"/>
        <w:gridCol w:w="567"/>
        <w:gridCol w:w="708"/>
      </w:tblGrid>
      <w:tr w:rsidR="00026D9D" w:rsidRPr="00B27856" w:rsidTr="00026D9D">
        <w:trPr>
          <w:cantSplit/>
          <w:trHeight w:val="1428"/>
        </w:trPr>
        <w:tc>
          <w:tcPr>
            <w:tcW w:w="2190" w:type="dxa"/>
          </w:tcPr>
          <w:p w:rsidR="00026D9D" w:rsidRPr="00026D9D" w:rsidRDefault="00026D9D" w:rsidP="008B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9D" w:rsidRPr="00026D9D" w:rsidRDefault="00026D9D" w:rsidP="008B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645" w:type="dxa"/>
            <w:textDirection w:val="btLr"/>
          </w:tcPr>
          <w:p w:rsidR="00026D9D" w:rsidRPr="00026D9D" w:rsidRDefault="00026D9D" w:rsidP="008B7D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Адышево</w:t>
            </w:r>
          </w:p>
        </w:tc>
        <w:tc>
          <w:tcPr>
            <w:tcW w:w="709" w:type="dxa"/>
            <w:textDirection w:val="btLr"/>
          </w:tcPr>
          <w:p w:rsidR="00026D9D" w:rsidRPr="00026D9D" w:rsidRDefault="00026D9D" w:rsidP="008B7D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Быстрица</w:t>
            </w:r>
          </w:p>
        </w:tc>
        <w:tc>
          <w:tcPr>
            <w:tcW w:w="709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D9D">
              <w:rPr>
                <w:rFonts w:ascii="Times New Roman" w:hAnsi="Times New Roman"/>
                <w:sz w:val="24"/>
                <w:szCs w:val="24"/>
              </w:rPr>
              <w:t>Истобенск</w:t>
            </w:r>
            <w:proofErr w:type="spellEnd"/>
          </w:p>
        </w:tc>
        <w:tc>
          <w:tcPr>
            <w:tcW w:w="709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Коршик</w:t>
            </w:r>
          </w:p>
        </w:tc>
        <w:tc>
          <w:tcPr>
            <w:tcW w:w="567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D9D">
              <w:rPr>
                <w:rFonts w:ascii="Times New Roman" w:hAnsi="Times New Roman"/>
                <w:sz w:val="24"/>
                <w:szCs w:val="24"/>
              </w:rPr>
              <w:t>Кучелапы</w:t>
            </w:r>
            <w:proofErr w:type="spellEnd"/>
          </w:p>
        </w:tc>
        <w:tc>
          <w:tcPr>
            <w:tcW w:w="709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Мирный</w:t>
            </w:r>
          </w:p>
        </w:tc>
        <w:tc>
          <w:tcPr>
            <w:tcW w:w="709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Оричи</w:t>
            </w:r>
          </w:p>
        </w:tc>
        <w:tc>
          <w:tcPr>
            <w:tcW w:w="709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Пустоши</w:t>
            </w:r>
          </w:p>
        </w:tc>
        <w:tc>
          <w:tcPr>
            <w:tcW w:w="708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Спас-Талица</w:t>
            </w:r>
          </w:p>
        </w:tc>
        <w:tc>
          <w:tcPr>
            <w:tcW w:w="567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Стрижи</w:t>
            </w:r>
          </w:p>
        </w:tc>
        <w:tc>
          <w:tcPr>
            <w:tcW w:w="708" w:type="dxa"/>
            <w:textDirection w:val="btLr"/>
          </w:tcPr>
          <w:p w:rsidR="00026D9D" w:rsidRPr="00026D9D" w:rsidRDefault="00026D9D" w:rsidP="008B7DA7">
            <w:pPr>
              <w:ind w:left="113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26D9D" w:rsidRPr="00B27856" w:rsidTr="00026D9D">
        <w:trPr>
          <w:trHeight w:val="453"/>
        </w:trPr>
        <w:tc>
          <w:tcPr>
            <w:tcW w:w="2190" w:type="dxa"/>
          </w:tcPr>
          <w:p w:rsidR="00026D9D" w:rsidRPr="00026D9D" w:rsidRDefault="00026D9D" w:rsidP="008B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D9D" w:rsidRPr="00026D9D" w:rsidRDefault="00026D9D" w:rsidP="008B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Объектов (29)</w:t>
            </w:r>
          </w:p>
        </w:tc>
        <w:tc>
          <w:tcPr>
            <w:tcW w:w="645" w:type="dxa"/>
          </w:tcPr>
          <w:p w:rsidR="00026D9D" w:rsidRPr="00B27856" w:rsidRDefault="00026D9D" w:rsidP="008B7DA7">
            <w:pPr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26D9D" w:rsidRPr="00B27856" w:rsidRDefault="00026D9D" w:rsidP="00026D9D">
            <w:pPr>
              <w:ind w:left="-108"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left="-141"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026D9D" w:rsidRPr="00B27856" w:rsidTr="00026D9D">
        <w:tc>
          <w:tcPr>
            <w:tcW w:w="2190" w:type="dxa"/>
          </w:tcPr>
          <w:p w:rsidR="00026D9D" w:rsidRPr="00026D9D" w:rsidRDefault="00026D9D" w:rsidP="008B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 xml:space="preserve">Охвачено </w:t>
            </w:r>
          </w:p>
          <w:p w:rsidR="00026D9D" w:rsidRPr="00026D9D" w:rsidRDefault="00026D9D" w:rsidP="008B7DA7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>«инвентаризацией»</w:t>
            </w:r>
          </w:p>
        </w:tc>
        <w:tc>
          <w:tcPr>
            <w:tcW w:w="645" w:type="dxa"/>
          </w:tcPr>
          <w:p w:rsidR="00026D9D" w:rsidRPr="00B27856" w:rsidRDefault="00026D9D" w:rsidP="008B7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26D9D" w:rsidRPr="00B27856" w:rsidRDefault="00026D9D" w:rsidP="00026D9D">
            <w:pPr>
              <w:ind w:left="-108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left="-141"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026D9D" w:rsidRPr="00B27856" w:rsidTr="00026D9D">
        <w:tc>
          <w:tcPr>
            <w:tcW w:w="2190" w:type="dxa"/>
          </w:tcPr>
          <w:p w:rsidR="00026D9D" w:rsidRPr="00026D9D" w:rsidRDefault="00026D9D" w:rsidP="008B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 xml:space="preserve">Из них, выявлено 100% готовность </w:t>
            </w:r>
          </w:p>
        </w:tc>
        <w:tc>
          <w:tcPr>
            <w:tcW w:w="645" w:type="dxa"/>
          </w:tcPr>
          <w:p w:rsidR="00026D9D" w:rsidRPr="00B27856" w:rsidRDefault="00026D9D" w:rsidP="008B7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B27856" w:rsidRDefault="00026D9D" w:rsidP="008B7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B27856" w:rsidRDefault="00026D9D" w:rsidP="008B7DA7">
            <w:pPr>
              <w:ind w:left="-139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26D9D" w:rsidRPr="00B27856" w:rsidRDefault="00026D9D" w:rsidP="008B7DA7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26D9D" w:rsidRPr="004F5997" w:rsidTr="00026D9D">
        <w:trPr>
          <w:trHeight w:val="418"/>
        </w:trPr>
        <w:tc>
          <w:tcPr>
            <w:tcW w:w="2190" w:type="dxa"/>
          </w:tcPr>
          <w:p w:rsidR="00026D9D" w:rsidRPr="00026D9D" w:rsidRDefault="00026D9D" w:rsidP="008B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D9D">
              <w:rPr>
                <w:rFonts w:ascii="Times New Roman" w:hAnsi="Times New Roman"/>
                <w:sz w:val="24"/>
                <w:szCs w:val="24"/>
              </w:rPr>
              <w:t xml:space="preserve">Зарегистрировано </w:t>
            </w:r>
          </w:p>
        </w:tc>
        <w:tc>
          <w:tcPr>
            <w:tcW w:w="645" w:type="dxa"/>
          </w:tcPr>
          <w:p w:rsidR="00026D9D" w:rsidRPr="004F5997" w:rsidRDefault="00026D9D" w:rsidP="008B7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4F5997" w:rsidRDefault="00026D9D" w:rsidP="008B7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4F5997" w:rsidRDefault="00026D9D" w:rsidP="008B7DA7">
            <w:pPr>
              <w:ind w:left="-139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26D9D" w:rsidRPr="004F5997" w:rsidRDefault="00026D9D" w:rsidP="008B7DA7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41238" w:rsidRPr="007F07FC" w:rsidRDefault="00341238" w:rsidP="007F07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540" w:rsidRPr="00267FC6" w:rsidRDefault="00787540" w:rsidP="0086217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FC6">
        <w:rPr>
          <w:rFonts w:ascii="Times New Roman" w:hAnsi="Times New Roman" w:cs="Times New Roman"/>
          <w:bCs/>
          <w:sz w:val="28"/>
          <w:szCs w:val="28"/>
        </w:rPr>
        <w:t xml:space="preserve">Управлением финансов, </w:t>
      </w:r>
      <w:r w:rsidR="007F07FC">
        <w:rPr>
          <w:rFonts w:ascii="Times New Roman" w:hAnsi="Times New Roman" w:cs="Times New Roman"/>
          <w:bCs/>
          <w:sz w:val="28"/>
          <w:szCs w:val="28"/>
        </w:rPr>
        <w:t>совместно с главой Быстрицкого сельского поселения и земельным</w:t>
      </w:r>
      <w:r w:rsidRPr="00267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07FC">
        <w:rPr>
          <w:rFonts w:ascii="Times New Roman" w:hAnsi="Times New Roman" w:cs="Times New Roman"/>
          <w:sz w:val="28"/>
          <w:szCs w:val="28"/>
        </w:rPr>
        <w:t>специалистом</w:t>
      </w:r>
      <w:r w:rsidRPr="00267FC6">
        <w:rPr>
          <w:rFonts w:ascii="Times New Roman" w:hAnsi="Times New Roman" w:cs="Times New Roman"/>
          <w:sz w:val="28"/>
          <w:szCs w:val="28"/>
        </w:rPr>
        <w:t xml:space="preserve"> </w:t>
      </w:r>
      <w:r w:rsidR="00C06C6F">
        <w:rPr>
          <w:rFonts w:ascii="Times New Roman" w:hAnsi="Times New Roman" w:cs="Times New Roman"/>
          <w:sz w:val="28"/>
          <w:szCs w:val="28"/>
        </w:rPr>
        <w:t>Быстрицкого</w:t>
      </w:r>
      <w:r w:rsidR="007F07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67FC6">
        <w:rPr>
          <w:rFonts w:ascii="Times New Roman" w:hAnsi="Times New Roman" w:cs="Times New Roman"/>
          <w:sz w:val="28"/>
          <w:szCs w:val="28"/>
        </w:rPr>
        <w:t xml:space="preserve"> проведена выездная проверка по </w:t>
      </w:r>
      <w:r w:rsidR="007F07FC">
        <w:rPr>
          <w:rFonts w:ascii="Times New Roman" w:hAnsi="Times New Roman" w:cs="Times New Roman"/>
          <w:sz w:val="28"/>
          <w:szCs w:val="28"/>
        </w:rPr>
        <w:t>2</w:t>
      </w:r>
      <w:r w:rsidRPr="00267FC6">
        <w:rPr>
          <w:rFonts w:ascii="Times New Roman" w:hAnsi="Times New Roman" w:cs="Times New Roman"/>
          <w:sz w:val="28"/>
          <w:szCs w:val="28"/>
        </w:rPr>
        <w:t xml:space="preserve"> объектам незавершенного строительства, по которым фактическая готовность к регистрации права собст</w:t>
      </w:r>
      <w:r w:rsidR="00511136" w:rsidRPr="00267FC6">
        <w:rPr>
          <w:rFonts w:ascii="Times New Roman" w:hAnsi="Times New Roman" w:cs="Times New Roman"/>
          <w:sz w:val="28"/>
          <w:szCs w:val="28"/>
        </w:rPr>
        <w:t xml:space="preserve">венности составляет </w:t>
      </w:r>
      <w:r w:rsidR="007F66FF">
        <w:rPr>
          <w:rFonts w:ascii="Times New Roman" w:hAnsi="Times New Roman" w:cs="Times New Roman"/>
          <w:sz w:val="28"/>
          <w:szCs w:val="28"/>
        </w:rPr>
        <w:t>100</w:t>
      </w:r>
      <w:r w:rsidRPr="00267FC6">
        <w:rPr>
          <w:rFonts w:ascii="Times New Roman" w:hAnsi="Times New Roman" w:cs="Times New Roman"/>
          <w:sz w:val="28"/>
          <w:szCs w:val="28"/>
        </w:rPr>
        <w:t xml:space="preserve">% </w:t>
      </w:r>
      <w:r w:rsidR="007F66FF">
        <w:rPr>
          <w:rFonts w:ascii="Times New Roman" w:hAnsi="Times New Roman" w:cs="Times New Roman"/>
          <w:sz w:val="28"/>
          <w:szCs w:val="28"/>
        </w:rPr>
        <w:t>и</w:t>
      </w:r>
      <w:r w:rsidRPr="00267FC6">
        <w:rPr>
          <w:rFonts w:ascii="Times New Roman" w:hAnsi="Times New Roman" w:cs="Times New Roman"/>
          <w:sz w:val="28"/>
          <w:szCs w:val="28"/>
        </w:rPr>
        <w:t xml:space="preserve"> </w:t>
      </w:r>
      <w:r w:rsidR="007F66FF">
        <w:rPr>
          <w:rFonts w:ascii="Times New Roman" w:hAnsi="Times New Roman" w:cs="Times New Roman"/>
          <w:sz w:val="28"/>
          <w:szCs w:val="28"/>
        </w:rPr>
        <w:t>80</w:t>
      </w:r>
      <w:r w:rsidRPr="00267FC6">
        <w:rPr>
          <w:rFonts w:ascii="Times New Roman" w:hAnsi="Times New Roman" w:cs="Times New Roman"/>
          <w:sz w:val="28"/>
          <w:szCs w:val="28"/>
        </w:rPr>
        <w:t>%.</w:t>
      </w:r>
    </w:p>
    <w:p w:rsidR="001408DC" w:rsidRPr="00267FC6" w:rsidRDefault="001408DC" w:rsidP="001408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7F66FF">
        <w:rPr>
          <w:rFonts w:ascii="Times New Roman" w:hAnsi="Times New Roman" w:cs="Times New Roman"/>
          <w:sz w:val="28"/>
          <w:szCs w:val="28"/>
        </w:rPr>
        <w:t>с собственником объекта</w:t>
      </w:r>
      <w:r w:rsidR="007F66FF" w:rsidRPr="007F66FF">
        <w:rPr>
          <w:rFonts w:ascii="Times New Roman" w:hAnsi="Times New Roman" w:cs="Times New Roman"/>
          <w:sz w:val="28"/>
          <w:szCs w:val="28"/>
        </w:rPr>
        <w:t xml:space="preserve"> </w:t>
      </w:r>
      <w:r w:rsidR="007F66FF" w:rsidRPr="00267FC6">
        <w:rPr>
          <w:rFonts w:ascii="Times New Roman" w:hAnsi="Times New Roman" w:cs="Times New Roman"/>
          <w:sz w:val="28"/>
          <w:szCs w:val="28"/>
        </w:rPr>
        <w:t>незавершенн</w:t>
      </w:r>
      <w:r w:rsidR="007F66FF">
        <w:rPr>
          <w:rFonts w:ascii="Times New Roman" w:hAnsi="Times New Roman" w:cs="Times New Roman"/>
          <w:sz w:val="28"/>
          <w:szCs w:val="28"/>
        </w:rPr>
        <w:t xml:space="preserve">ого строительства, у которого </w:t>
      </w:r>
      <w:r w:rsidR="007F66FF" w:rsidRPr="00267FC6">
        <w:rPr>
          <w:rFonts w:ascii="Times New Roman" w:hAnsi="Times New Roman" w:cs="Times New Roman"/>
          <w:sz w:val="28"/>
          <w:szCs w:val="28"/>
        </w:rPr>
        <w:t xml:space="preserve">фактическая готовность к регистрации права собственности составляет </w:t>
      </w:r>
      <w:r w:rsidR="007F66FF">
        <w:rPr>
          <w:rFonts w:ascii="Times New Roman" w:hAnsi="Times New Roman" w:cs="Times New Roman"/>
          <w:sz w:val="28"/>
          <w:szCs w:val="28"/>
        </w:rPr>
        <w:t>100</w:t>
      </w:r>
      <w:r w:rsidR="007F66FF" w:rsidRPr="00267FC6">
        <w:rPr>
          <w:rFonts w:ascii="Times New Roman" w:hAnsi="Times New Roman" w:cs="Times New Roman"/>
          <w:sz w:val="28"/>
          <w:szCs w:val="28"/>
        </w:rPr>
        <w:t>%</w:t>
      </w:r>
      <w:r w:rsidR="00FD3E3F"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 w:rsidR="00FD3E3F" w:rsidRPr="00FD3E3F">
        <w:rPr>
          <w:rFonts w:ascii="Times New Roman" w:hAnsi="Times New Roman" w:cs="Times New Roman"/>
          <w:sz w:val="28"/>
          <w:szCs w:val="28"/>
        </w:rPr>
        <w:t>43:24:030203:195</w:t>
      </w:r>
      <w:r w:rsidR="00FD3E3F">
        <w:rPr>
          <w:rFonts w:ascii="Times New Roman" w:hAnsi="Times New Roman" w:cs="Times New Roman"/>
          <w:sz w:val="28"/>
          <w:szCs w:val="28"/>
        </w:rPr>
        <w:t>)</w:t>
      </w:r>
      <w:r w:rsidR="007F66FF">
        <w:rPr>
          <w:rFonts w:ascii="Times New Roman" w:hAnsi="Times New Roman" w:cs="Times New Roman"/>
          <w:sz w:val="28"/>
          <w:szCs w:val="28"/>
        </w:rPr>
        <w:t>,</w:t>
      </w:r>
      <w:r w:rsidR="007F66FF" w:rsidRPr="00267FC6">
        <w:rPr>
          <w:rFonts w:ascii="Times New Roman" w:hAnsi="Times New Roman" w:cs="Times New Roman"/>
          <w:sz w:val="28"/>
          <w:szCs w:val="28"/>
        </w:rPr>
        <w:t xml:space="preserve"> </w:t>
      </w:r>
      <w:r w:rsidRPr="00267FC6">
        <w:rPr>
          <w:rFonts w:ascii="Times New Roman" w:hAnsi="Times New Roman" w:cs="Times New Roman"/>
          <w:sz w:val="28"/>
          <w:szCs w:val="28"/>
        </w:rPr>
        <w:t>пров</w:t>
      </w:r>
      <w:r w:rsidR="007F66FF">
        <w:rPr>
          <w:rFonts w:ascii="Times New Roman" w:hAnsi="Times New Roman" w:cs="Times New Roman"/>
          <w:sz w:val="28"/>
          <w:szCs w:val="28"/>
        </w:rPr>
        <w:t>едена разъяснительная беседа</w:t>
      </w:r>
      <w:r w:rsidRPr="00267FC6">
        <w:rPr>
          <w:rFonts w:ascii="Times New Roman" w:hAnsi="Times New Roman" w:cs="Times New Roman"/>
          <w:sz w:val="28"/>
          <w:szCs w:val="28"/>
        </w:rPr>
        <w:t xml:space="preserve"> о продлении дачной амнистии до 01.03.20</w:t>
      </w:r>
      <w:r w:rsidR="007F66FF">
        <w:rPr>
          <w:rFonts w:ascii="Times New Roman" w:hAnsi="Times New Roman" w:cs="Times New Roman"/>
          <w:sz w:val="28"/>
          <w:szCs w:val="28"/>
        </w:rPr>
        <w:t>20</w:t>
      </w:r>
      <w:r w:rsidRPr="00267FC6">
        <w:rPr>
          <w:rFonts w:ascii="Times New Roman" w:hAnsi="Times New Roman" w:cs="Times New Roman"/>
          <w:sz w:val="28"/>
          <w:szCs w:val="28"/>
        </w:rPr>
        <w:t xml:space="preserve"> года с целью стимулирования к регистрации права собственности по упрощенному порядку.</w:t>
      </w:r>
    </w:p>
    <w:p w:rsidR="001408DC" w:rsidRDefault="001408DC" w:rsidP="001408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lastRenderedPageBreak/>
        <w:t xml:space="preserve">В ходе личной беседы выявлено, что </w:t>
      </w:r>
      <w:r w:rsidR="007F66FF">
        <w:rPr>
          <w:rFonts w:ascii="Times New Roman" w:hAnsi="Times New Roman" w:cs="Times New Roman"/>
          <w:sz w:val="28"/>
          <w:szCs w:val="28"/>
        </w:rPr>
        <w:t>данный</w:t>
      </w:r>
      <w:r w:rsidRPr="00267FC6">
        <w:rPr>
          <w:rFonts w:ascii="Times New Roman" w:hAnsi="Times New Roman" w:cs="Times New Roman"/>
          <w:sz w:val="28"/>
          <w:szCs w:val="28"/>
        </w:rPr>
        <w:t xml:space="preserve"> со</w:t>
      </w:r>
      <w:r w:rsidR="009D24F8">
        <w:rPr>
          <w:rFonts w:ascii="Times New Roman" w:hAnsi="Times New Roman" w:cs="Times New Roman"/>
          <w:sz w:val="28"/>
          <w:szCs w:val="28"/>
        </w:rPr>
        <w:t>бственник в течение 2018</w:t>
      </w:r>
      <w:r w:rsidRPr="00267FC6">
        <w:rPr>
          <w:rFonts w:ascii="Times New Roman" w:hAnsi="Times New Roman" w:cs="Times New Roman"/>
          <w:sz w:val="28"/>
          <w:szCs w:val="28"/>
        </w:rPr>
        <w:t xml:space="preserve"> года планируют провести мероприятия по регистрации права собственности</w:t>
      </w:r>
      <w:r w:rsidR="007F66FF">
        <w:rPr>
          <w:rFonts w:ascii="Times New Roman" w:hAnsi="Times New Roman" w:cs="Times New Roman"/>
          <w:sz w:val="28"/>
          <w:szCs w:val="28"/>
        </w:rPr>
        <w:t xml:space="preserve"> на данный объект</w:t>
      </w:r>
      <w:r w:rsidR="009D24F8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F66FF" w:rsidRDefault="007F66FF" w:rsidP="001408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собственником второго объекта</w:t>
      </w:r>
      <w:r w:rsidRPr="007F66FF">
        <w:rPr>
          <w:rFonts w:ascii="Times New Roman" w:hAnsi="Times New Roman" w:cs="Times New Roman"/>
          <w:sz w:val="28"/>
          <w:szCs w:val="28"/>
        </w:rPr>
        <w:t xml:space="preserve"> </w:t>
      </w:r>
      <w:r w:rsidRPr="00267FC6">
        <w:rPr>
          <w:rFonts w:ascii="Times New Roman" w:hAnsi="Times New Roman" w:cs="Times New Roman"/>
          <w:sz w:val="28"/>
          <w:szCs w:val="28"/>
        </w:rPr>
        <w:t>незавершенн</w:t>
      </w:r>
      <w:r>
        <w:rPr>
          <w:rFonts w:ascii="Times New Roman" w:hAnsi="Times New Roman" w:cs="Times New Roman"/>
          <w:sz w:val="28"/>
          <w:szCs w:val="28"/>
        </w:rPr>
        <w:t>ого строительства,</w:t>
      </w:r>
      <w:r w:rsidRPr="007F66FF">
        <w:rPr>
          <w:rFonts w:ascii="Times New Roman" w:hAnsi="Times New Roman" w:cs="Times New Roman"/>
          <w:sz w:val="28"/>
          <w:szCs w:val="28"/>
        </w:rPr>
        <w:t xml:space="preserve"> </w:t>
      </w:r>
      <w:r w:rsidRPr="00267FC6">
        <w:rPr>
          <w:rFonts w:ascii="Times New Roman" w:hAnsi="Times New Roman" w:cs="Times New Roman"/>
          <w:sz w:val="28"/>
          <w:szCs w:val="28"/>
        </w:rPr>
        <w:t xml:space="preserve">фактическая готовность к регистрации права собственности составляет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67FC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 w:rsidRPr="007F66FF">
        <w:rPr>
          <w:rFonts w:ascii="Times New Roman" w:hAnsi="Times New Roman" w:cs="Times New Roman"/>
          <w:sz w:val="28"/>
          <w:szCs w:val="28"/>
        </w:rPr>
        <w:t>43:24:330201:173</w:t>
      </w:r>
      <w:r>
        <w:rPr>
          <w:rFonts w:ascii="Times New Roman" w:hAnsi="Times New Roman" w:cs="Times New Roman"/>
          <w:sz w:val="28"/>
          <w:szCs w:val="28"/>
        </w:rPr>
        <w:t xml:space="preserve">), провести разъяснительную беседу не удалось, в связи с </w:t>
      </w:r>
      <w:r w:rsidR="00FD3E3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на данном объекте.</w:t>
      </w:r>
    </w:p>
    <w:p w:rsidR="009628F0" w:rsidRPr="00267FC6" w:rsidRDefault="009628F0" w:rsidP="001408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обследования представлены.</w:t>
      </w:r>
    </w:p>
    <w:p w:rsidR="00E831A1" w:rsidRPr="00FD3E3F" w:rsidRDefault="00E831A1" w:rsidP="00FD3E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 w:rsidRPr="00267FC6">
        <w:rPr>
          <w:rFonts w:ascii="Times New Roman" w:hAnsi="Times New Roman" w:cs="Times New Roman"/>
          <w:sz w:val="28"/>
          <w:szCs w:val="28"/>
        </w:rPr>
        <w:t xml:space="preserve"> информация принята к сведению.</w:t>
      </w:r>
      <w:r w:rsidR="007F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90" w:rsidRPr="00DC6456" w:rsidRDefault="00D37F90" w:rsidP="00DC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582" w:rsidRDefault="004C62FD" w:rsidP="009D24F8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48">
        <w:rPr>
          <w:rFonts w:ascii="Times New Roman" w:hAnsi="Times New Roman" w:cs="Times New Roman"/>
          <w:bCs/>
          <w:sz w:val="28"/>
          <w:szCs w:val="28"/>
          <w:u w:val="single"/>
        </w:rPr>
        <w:t>По 2</w:t>
      </w:r>
      <w:r w:rsidR="002B6ABE" w:rsidRPr="00517F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вопросу</w:t>
      </w:r>
      <w:r w:rsidR="002B6ABE" w:rsidRPr="00517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582" w:rsidRPr="00517F48">
        <w:rPr>
          <w:rFonts w:ascii="Times New Roman" w:hAnsi="Times New Roman" w:cs="Times New Roman"/>
          <w:bCs/>
          <w:sz w:val="28"/>
          <w:szCs w:val="28"/>
        </w:rPr>
        <w:t>совещания отмечено, что управлением финансов</w:t>
      </w:r>
      <w:r w:rsidR="00774AF9" w:rsidRPr="00517F48">
        <w:rPr>
          <w:rFonts w:ascii="Times New Roman" w:hAnsi="Times New Roman" w:cs="Times New Roman"/>
          <w:bCs/>
          <w:sz w:val="28"/>
          <w:szCs w:val="28"/>
        </w:rPr>
        <w:t xml:space="preserve"> проведен анализ</w:t>
      </w:r>
      <w:r w:rsidR="00E47582" w:rsidRPr="00517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FB">
        <w:rPr>
          <w:rFonts w:ascii="Times New Roman" w:hAnsi="Times New Roman" w:cs="Times New Roman"/>
          <w:sz w:val="28"/>
          <w:szCs w:val="28"/>
        </w:rPr>
        <w:t>представленных</w:t>
      </w:r>
      <w:r w:rsidR="00D109FB" w:rsidRPr="00517F48">
        <w:rPr>
          <w:rFonts w:ascii="Times New Roman" w:hAnsi="Times New Roman" w:cs="Times New Roman"/>
          <w:sz w:val="28"/>
          <w:szCs w:val="28"/>
        </w:rPr>
        <w:t xml:space="preserve"> поселениями района </w:t>
      </w:r>
      <w:r w:rsidR="00D109FB">
        <w:rPr>
          <w:rFonts w:ascii="Times New Roman" w:hAnsi="Times New Roman" w:cs="Times New Roman"/>
          <w:bCs/>
          <w:sz w:val="28"/>
          <w:szCs w:val="28"/>
        </w:rPr>
        <w:t xml:space="preserve">актов обследования 245 объектов </w:t>
      </w:r>
      <w:r w:rsidR="00D109FB" w:rsidRPr="00267FC6"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 физических лиц, </w:t>
      </w:r>
      <w:r w:rsidR="00414BFB" w:rsidRPr="00267FC6">
        <w:rPr>
          <w:rFonts w:ascii="Times New Roman" w:hAnsi="Times New Roman" w:cs="Times New Roman"/>
          <w:sz w:val="28"/>
          <w:szCs w:val="28"/>
        </w:rPr>
        <w:t>отношении которых в информационных ресурсах налоговых органов отсутствуют сведения о наличии права собственности, при наличии зарегистрированного права собственности, права постоянного пользования или права пожизненного наследуемого владения на земельные участки, занятые жилищным фондом или предоставленные для строительства объектов недвижимого имущества</w:t>
      </w:r>
      <w:proofErr w:type="gramEnd"/>
      <w:r w:rsidR="00D109FB"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774AF9" w:rsidRPr="00517F48">
        <w:rPr>
          <w:rFonts w:ascii="Times New Roman" w:hAnsi="Times New Roman" w:cs="Times New Roman"/>
          <w:sz w:val="28"/>
          <w:szCs w:val="28"/>
        </w:rPr>
        <w:t xml:space="preserve">(по </w:t>
      </w:r>
      <w:r w:rsidR="00774AF9" w:rsidRPr="00185C02">
        <w:rPr>
          <w:rFonts w:ascii="Times New Roman" w:hAnsi="Times New Roman" w:cs="Times New Roman"/>
          <w:sz w:val="28"/>
          <w:szCs w:val="28"/>
        </w:rPr>
        <w:t>данным налогового органа</w:t>
      </w:r>
      <w:r w:rsidR="00D109FB" w:rsidRPr="00185C02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43460B" w:rsidRPr="00185C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4AF9" w:rsidRPr="00185C02">
        <w:rPr>
          <w:rFonts w:ascii="Times New Roman" w:hAnsi="Times New Roman" w:cs="Times New Roman"/>
          <w:sz w:val="28"/>
          <w:szCs w:val="28"/>
        </w:rPr>
        <w:t>).</w:t>
      </w:r>
    </w:p>
    <w:p w:rsidR="006B7E6E" w:rsidRPr="005D5E72" w:rsidRDefault="006B7E6E" w:rsidP="006B7E6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72">
        <w:rPr>
          <w:rFonts w:ascii="Times New Roman" w:hAnsi="Times New Roman" w:cs="Times New Roman"/>
          <w:b/>
          <w:sz w:val="28"/>
          <w:szCs w:val="28"/>
        </w:rPr>
        <w:t>Анализ проведенной инвентаризации в разрезе поселений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</w:tblGrid>
      <w:tr w:rsidR="006B7E6E" w:rsidRPr="00B27856" w:rsidTr="000F20C4">
        <w:trPr>
          <w:cantSplit/>
          <w:trHeight w:val="1180"/>
        </w:trPr>
        <w:tc>
          <w:tcPr>
            <w:tcW w:w="1701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Адышево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7856">
              <w:rPr>
                <w:rFonts w:ascii="Times New Roman" w:hAnsi="Times New Roman"/>
                <w:b/>
              </w:rPr>
              <w:t>Быстри</w:t>
            </w:r>
            <w:r>
              <w:rPr>
                <w:rFonts w:ascii="Times New Roman" w:hAnsi="Times New Roman"/>
                <w:b/>
              </w:rPr>
              <w:t>ц</w:t>
            </w:r>
            <w:proofErr w:type="spellEnd"/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 w:hanging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7856">
              <w:rPr>
                <w:rFonts w:ascii="Times New Roman" w:hAnsi="Times New Roman"/>
                <w:b/>
              </w:rPr>
              <w:t>Истобенск</w:t>
            </w:r>
            <w:proofErr w:type="spellEnd"/>
          </w:p>
        </w:tc>
        <w:tc>
          <w:tcPr>
            <w:tcW w:w="426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Коршик</w:t>
            </w:r>
          </w:p>
        </w:tc>
        <w:tc>
          <w:tcPr>
            <w:tcW w:w="425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7856">
              <w:rPr>
                <w:rFonts w:ascii="Times New Roman" w:hAnsi="Times New Roman"/>
                <w:b/>
              </w:rPr>
              <w:t>Кучелапы</w:t>
            </w:r>
            <w:proofErr w:type="spellEnd"/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Лугоболот</w:t>
            </w:r>
            <w:proofErr w:type="spellEnd"/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Мирный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Оричи</w:t>
            </w:r>
          </w:p>
        </w:tc>
        <w:tc>
          <w:tcPr>
            <w:tcW w:w="425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Пустоши</w:t>
            </w:r>
          </w:p>
        </w:tc>
        <w:tc>
          <w:tcPr>
            <w:tcW w:w="425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Сп</w:t>
            </w:r>
            <w:proofErr w:type="spellEnd"/>
            <w:r w:rsidRPr="00B27856">
              <w:rPr>
                <w:rFonts w:ascii="Times New Roman" w:hAnsi="Times New Roman"/>
                <w:b/>
              </w:rPr>
              <w:t>-Талица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Стрижи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Суводи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Торф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Усовы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Итого</w:t>
            </w:r>
          </w:p>
        </w:tc>
      </w:tr>
      <w:tr w:rsidR="006B7E6E" w:rsidRPr="00B27856" w:rsidTr="000F20C4">
        <w:trPr>
          <w:trHeight w:val="546"/>
        </w:trPr>
        <w:tc>
          <w:tcPr>
            <w:tcW w:w="1701" w:type="dxa"/>
          </w:tcPr>
          <w:p w:rsidR="006B7E6E" w:rsidRPr="00B27856" w:rsidRDefault="006B7E6E" w:rsidP="000F20C4">
            <w:pPr>
              <w:ind w:left="-44"/>
              <w:jc w:val="both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Количество</w:t>
            </w:r>
          </w:p>
          <w:p w:rsidR="006B7E6E" w:rsidRPr="00B27856" w:rsidRDefault="006B7E6E" w:rsidP="000F20C4">
            <w:pPr>
              <w:ind w:left="-44"/>
              <w:jc w:val="both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Объектов</w:t>
            </w:r>
            <w:r>
              <w:rPr>
                <w:rFonts w:ascii="Times New Roman" w:hAnsi="Times New Roman"/>
              </w:rPr>
              <w:t xml:space="preserve"> (245)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6B7E6E" w:rsidRPr="00191BB6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191B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80-95%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75%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</w:rPr>
              <w:t xml:space="preserve"> в прошлые года</w:t>
            </w:r>
          </w:p>
        </w:tc>
        <w:tc>
          <w:tcPr>
            <w:tcW w:w="567" w:type="dxa"/>
          </w:tcPr>
          <w:p w:rsidR="006B7E6E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строений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Зарегистрировано право собственности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B7E6E" w:rsidRPr="004F5997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 xml:space="preserve">Оценка </w:t>
            </w:r>
            <w:proofErr w:type="spellStart"/>
            <w:proofErr w:type="gramStart"/>
            <w:r w:rsidRPr="00B27856">
              <w:rPr>
                <w:rFonts w:ascii="Times New Roman" w:hAnsi="Times New Roman"/>
              </w:rPr>
              <w:t>поступле</w:t>
            </w:r>
            <w:r>
              <w:rPr>
                <w:rFonts w:ascii="Times New Roman" w:hAnsi="Times New Roman"/>
              </w:rPr>
              <w:t>-</w:t>
            </w:r>
            <w:r w:rsidRPr="00B27856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B27856">
              <w:rPr>
                <w:rFonts w:ascii="Times New Roman" w:hAnsi="Times New Roman"/>
              </w:rPr>
              <w:t xml:space="preserve"> налога на имущество ф/л</w:t>
            </w: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39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4F5997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</w:tr>
    </w:tbl>
    <w:p w:rsidR="006B7E6E" w:rsidRDefault="006B7E6E" w:rsidP="006B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F48" w:rsidRPr="00517F48" w:rsidRDefault="00774AF9" w:rsidP="006B7E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E3AEC">
        <w:rPr>
          <w:rFonts w:ascii="Times New Roman" w:hAnsi="Times New Roman" w:cs="Times New Roman"/>
          <w:sz w:val="28"/>
          <w:szCs w:val="28"/>
        </w:rPr>
        <w:t>проведенной инвентаризации и представленных</w:t>
      </w:r>
      <w:r w:rsidR="008974B5"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267FC6">
        <w:rPr>
          <w:rFonts w:ascii="Times New Roman" w:hAnsi="Times New Roman" w:cs="Times New Roman"/>
          <w:sz w:val="28"/>
          <w:szCs w:val="28"/>
        </w:rPr>
        <w:t xml:space="preserve">поселениями района </w:t>
      </w:r>
      <w:r w:rsidR="002E3AEC">
        <w:rPr>
          <w:rFonts w:ascii="Times New Roman" w:hAnsi="Times New Roman" w:cs="Times New Roman"/>
          <w:sz w:val="28"/>
          <w:szCs w:val="28"/>
        </w:rPr>
        <w:t>актов,</w:t>
      </w:r>
      <w:r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517F48" w:rsidRPr="00517F48">
        <w:rPr>
          <w:rFonts w:ascii="Times New Roman" w:hAnsi="Times New Roman" w:cs="Times New Roman"/>
          <w:sz w:val="28"/>
          <w:szCs w:val="28"/>
        </w:rPr>
        <w:t>из общего числа объектов</w:t>
      </w:r>
      <w:r w:rsidR="00267FC6">
        <w:rPr>
          <w:rFonts w:ascii="Times New Roman" w:hAnsi="Times New Roman" w:cs="Times New Roman"/>
          <w:sz w:val="28"/>
          <w:szCs w:val="28"/>
        </w:rPr>
        <w:t xml:space="preserve"> </w:t>
      </w:r>
      <w:r w:rsidR="00267FC6" w:rsidRPr="00517F4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03492C">
        <w:rPr>
          <w:rFonts w:ascii="Times New Roman" w:hAnsi="Times New Roman" w:cs="Times New Roman"/>
          <w:sz w:val="28"/>
          <w:szCs w:val="28"/>
        </w:rPr>
        <w:t>, находящихся на данных земельных участках</w:t>
      </w:r>
      <w:r w:rsidR="00517F48" w:rsidRPr="00517F48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517F48" w:rsidRPr="00517F48" w:rsidRDefault="00267FC6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BFB">
        <w:rPr>
          <w:rFonts w:ascii="Times New Roman" w:hAnsi="Times New Roman" w:cs="Times New Roman"/>
          <w:sz w:val="28"/>
          <w:szCs w:val="28"/>
        </w:rPr>
        <w:t>-</w:t>
      </w:r>
      <w:r w:rsidR="00511136" w:rsidRPr="00414BFB">
        <w:rPr>
          <w:rFonts w:ascii="Times New Roman" w:hAnsi="Times New Roman" w:cs="Times New Roman"/>
          <w:sz w:val="28"/>
          <w:szCs w:val="28"/>
        </w:rPr>
        <w:t xml:space="preserve"> </w:t>
      </w:r>
      <w:r w:rsidR="00641D4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974B5" w:rsidRPr="00414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4BFB"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r w:rsidRPr="00414BFB">
        <w:rPr>
          <w:rFonts w:ascii="Times New Roman" w:hAnsi="Times New Roman" w:cs="Times New Roman"/>
          <w:sz w:val="28"/>
          <w:szCs w:val="28"/>
        </w:rPr>
        <w:t xml:space="preserve"> имеют фактическую</w:t>
      </w:r>
      <w:r w:rsidR="00511136" w:rsidRPr="00414BFB">
        <w:rPr>
          <w:rFonts w:ascii="Times New Roman" w:hAnsi="Times New Roman" w:cs="Times New Roman"/>
          <w:sz w:val="28"/>
          <w:szCs w:val="28"/>
        </w:rPr>
        <w:t xml:space="preserve"> готовность к регистрации права собственности 100%</w:t>
      </w:r>
      <w:r w:rsidR="0003492C" w:rsidRPr="00414BFB">
        <w:rPr>
          <w:rFonts w:ascii="Times New Roman" w:hAnsi="Times New Roman" w:cs="Times New Roman"/>
          <w:sz w:val="28"/>
          <w:szCs w:val="28"/>
        </w:rPr>
        <w:t xml:space="preserve"> (</w:t>
      </w:r>
      <w:r w:rsidR="00641D4D">
        <w:rPr>
          <w:rFonts w:ascii="Times New Roman" w:hAnsi="Times New Roman" w:cs="Times New Roman"/>
          <w:sz w:val="28"/>
          <w:szCs w:val="28"/>
        </w:rPr>
        <w:t>2</w:t>
      </w:r>
      <w:r w:rsidR="00414BFB" w:rsidRPr="00414BFB">
        <w:rPr>
          <w:rFonts w:ascii="Times New Roman" w:hAnsi="Times New Roman" w:cs="Times New Roman"/>
          <w:sz w:val="28"/>
          <w:szCs w:val="28"/>
        </w:rPr>
        <w:t>-</w:t>
      </w:r>
      <w:r w:rsidR="0003492C" w:rsidRPr="00414BFB">
        <w:rPr>
          <w:rFonts w:ascii="Times New Roman" w:hAnsi="Times New Roman" w:cs="Times New Roman"/>
          <w:sz w:val="28"/>
          <w:szCs w:val="28"/>
        </w:rPr>
        <w:t>Оричевское г/</w:t>
      </w:r>
      <w:proofErr w:type="gramStart"/>
      <w:r w:rsidR="0003492C" w:rsidRPr="00414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7F48" w:rsidRPr="00414BFB">
        <w:rPr>
          <w:rFonts w:ascii="Times New Roman" w:hAnsi="Times New Roman" w:cs="Times New Roman"/>
          <w:sz w:val="28"/>
          <w:szCs w:val="28"/>
        </w:rPr>
        <w:t>;</w:t>
      </w:r>
      <w:r w:rsidR="00832132" w:rsidRPr="00414BFB">
        <w:rPr>
          <w:rFonts w:ascii="Times New Roman" w:hAnsi="Times New Roman" w:cs="Times New Roman"/>
          <w:sz w:val="28"/>
          <w:szCs w:val="28"/>
        </w:rPr>
        <w:t xml:space="preserve"> </w:t>
      </w:r>
      <w:r w:rsidR="00641D4D">
        <w:rPr>
          <w:rFonts w:ascii="Times New Roman" w:hAnsi="Times New Roman" w:cs="Times New Roman"/>
          <w:sz w:val="28"/>
          <w:szCs w:val="28"/>
        </w:rPr>
        <w:t>2</w:t>
      </w:r>
      <w:r w:rsidR="00414BFB" w:rsidRPr="00414B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3492C" w:rsidRPr="00414BFB">
        <w:rPr>
          <w:rFonts w:ascii="Times New Roman" w:hAnsi="Times New Roman" w:cs="Times New Roman"/>
          <w:sz w:val="28"/>
          <w:szCs w:val="28"/>
        </w:rPr>
        <w:t>Стрижевское</w:t>
      </w:r>
      <w:proofErr w:type="spellEnd"/>
      <w:r w:rsidR="0003492C" w:rsidRPr="00414BFB">
        <w:rPr>
          <w:rFonts w:ascii="Times New Roman" w:hAnsi="Times New Roman" w:cs="Times New Roman"/>
          <w:sz w:val="28"/>
          <w:szCs w:val="28"/>
        </w:rPr>
        <w:t xml:space="preserve"> г/п; </w:t>
      </w:r>
      <w:r w:rsidR="00414BFB" w:rsidRPr="00414BFB">
        <w:rPr>
          <w:rFonts w:ascii="Times New Roman" w:hAnsi="Times New Roman" w:cs="Times New Roman"/>
          <w:sz w:val="28"/>
          <w:szCs w:val="28"/>
        </w:rPr>
        <w:t>1–</w:t>
      </w:r>
      <w:proofErr w:type="spellStart"/>
      <w:r w:rsidR="00414BFB" w:rsidRPr="00414BFB">
        <w:rPr>
          <w:rFonts w:ascii="Times New Roman" w:hAnsi="Times New Roman" w:cs="Times New Roman"/>
          <w:sz w:val="28"/>
          <w:szCs w:val="28"/>
        </w:rPr>
        <w:t>Адышевское</w:t>
      </w:r>
      <w:proofErr w:type="spellEnd"/>
      <w:r w:rsidR="00414BFB" w:rsidRPr="00414BFB">
        <w:rPr>
          <w:rFonts w:ascii="Times New Roman" w:hAnsi="Times New Roman" w:cs="Times New Roman"/>
          <w:sz w:val="28"/>
          <w:szCs w:val="28"/>
        </w:rPr>
        <w:t xml:space="preserve"> с/п; </w:t>
      </w:r>
      <w:r w:rsidR="00414BFB" w:rsidRPr="00414BFB">
        <w:rPr>
          <w:rFonts w:ascii="Times New Roman" w:hAnsi="Times New Roman" w:cs="Times New Roman"/>
          <w:sz w:val="28"/>
          <w:szCs w:val="28"/>
        </w:rPr>
        <w:lastRenderedPageBreak/>
        <w:t>1–</w:t>
      </w:r>
      <w:proofErr w:type="spellStart"/>
      <w:r w:rsidR="0003492C" w:rsidRPr="00414BFB">
        <w:rPr>
          <w:rFonts w:ascii="Times New Roman" w:hAnsi="Times New Roman" w:cs="Times New Roman"/>
          <w:sz w:val="28"/>
          <w:szCs w:val="28"/>
        </w:rPr>
        <w:t>Кучелаповское</w:t>
      </w:r>
      <w:proofErr w:type="spellEnd"/>
      <w:r w:rsidR="0003492C" w:rsidRPr="00414BFB">
        <w:rPr>
          <w:rFonts w:ascii="Times New Roman" w:hAnsi="Times New Roman" w:cs="Times New Roman"/>
          <w:sz w:val="28"/>
          <w:szCs w:val="28"/>
        </w:rPr>
        <w:t xml:space="preserve"> с/п</w:t>
      </w:r>
      <w:r w:rsidR="00414BFB" w:rsidRPr="00414BFB">
        <w:rPr>
          <w:rFonts w:ascii="Times New Roman" w:hAnsi="Times New Roman" w:cs="Times New Roman"/>
          <w:sz w:val="28"/>
          <w:szCs w:val="28"/>
        </w:rPr>
        <w:t>; 1-Спас-Талицкое с/п</w:t>
      </w:r>
      <w:r w:rsidR="0003492C" w:rsidRPr="00414BFB">
        <w:rPr>
          <w:rFonts w:ascii="Times New Roman" w:hAnsi="Times New Roman" w:cs="Times New Roman"/>
          <w:sz w:val="28"/>
          <w:szCs w:val="28"/>
        </w:rPr>
        <w:t>)</w:t>
      </w:r>
      <w:r w:rsidR="00641D4D">
        <w:rPr>
          <w:rFonts w:ascii="Times New Roman" w:hAnsi="Times New Roman" w:cs="Times New Roman"/>
          <w:sz w:val="28"/>
          <w:szCs w:val="28"/>
        </w:rPr>
        <w:t>, из них 2 зарегистрировано в текущем году (1</w:t>
      </w:r>
      <w:r w:rsidR="00641D4D" w:rsidRPr="00414BFB">
        <w:rPr>
          <w:rFonts w:ascii="Times New Roman" w:hAnsi="Times New Roman" w:cs="Times New Roman"/>
          <w:sz w:val="28"/>
          <w:szCs w:val="28"/>
        </w:rPr>
        <w:t>-Оричевское г/п</w:t>
      </w:r>
      <w:r w:rsidR="0003492C" w:rsidRPr="00414BFB">
        <w:rPr>
          <w:rFonts w:ascii="Times New Roman" w:hAnsi="Times New Roman" w:cs="Times New Roman"/>
          <w:sz w:val="28"/>
          <w:szCs w:val="28"/>
        </w:rPr>
        <w:t>;</w:t>
      </w:r>
      <w:r w:rsidR="00641D4D">
        <w:rPr>
          <w:rFonts w:ascii="Times New Roman" w:hAnsi="Times New Roman" w:cs="Times New Roman"/>
          <w:sz w:val="28"/>
          <w:szCs w:val="28"/>
        </w:rPr>
        <w:t xml:space="preserve"> </w:t>
      </w:r>
      <w:r w:rsidR="00641D4D" w:rsidRPr="00414BFB">
        <w:rPr>
          <w:rFonts w:ascii="Times New Roman" w:hAnsi="Times New Roman" w:cs="Times New Roman"/>
          <w:sz w:val="28"/>
          <w:szCs w:val="28"/>
        </w:rPr>
        <w:t>1-Спас-Талицкое с/п</w:t>
      </w:r>
      <w:r w:rsidR="00641D4D">
        <w:rPr>
          <w:rFonts w:ascii="Times New Roman" w:hAnsi="Times New Roman" w:cs="Times New Roman"/>
          <w:sz w:val="28"/>
          <w:szCs w:val="28"/>
        </w:rPr>
        <w:t>);</w:t>
      </w:r>
    </w:p>
    <w:p w:rsidR="00511136" w:rsidRDefault="00517F48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t xml:space="preserve">- </w:t>
      </w:r>
      <w:r w:rsidR="00641D4D">
        <w:rPr>
          <w:rFonts w:ascii="Times New Roman" w:hAnsi="Times New Roman" w:cs="Times New Roman"/>
          <w:sz w:val="28"/>
          <w:szCs w:val="28"/>
        </w:rPr>
        <w:t>7</w:t>
      </w:r>
      <w:r w:rsidRPr="0003492C">
        <w:rPr>
          <w:rFonts w:ascii="Times New Roman" w:hAnsi="Times New Roman" w:cs="Times New Roman"/>
          <w:sz w:val="28"/>
          <w:szCs w:val="28"/>
          <w:u w:val="single"/>
        </w:rPr>
        <w:t xml:space="preserve"> объект</w:t>
      </w:r>
      <w:r w:rsidR="00D54D7C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D54D7C">
        <w:rPr>
          <w:rFonts w:ascii="Times New Roman" w:hAnsi="Times New Roman" w:cs="Times New Roman"/>
          <w:sz w:val="28"/>
          <w:szCs w:val="28"/>
        </w:rPr>
        <w:t xml:space="preserve"> </w:t>
      </w:r>
      <w:r w:rsidR="00641D4D" w:rsidRPr="00414BFB">
        <w:rPr>
          <w:rFonts w:ascii="Times New Roman" w:hAnsi="Times New Roman" w:cs="Times New Roman"/>
          <w:sz w:val="28"/>
          <w:szCs w:val="28"/>
        </w:rPr>
        <w:t xml:space="preserve">имеют фактическую готовность к регистрации права собственности </w:t>
      </w:r>
      <w:r w:rsidR="00641D4D">
        <w:rPr>
          <w:rFonts w:ascii="Times New Roman" w:hAnsi="Times New Roman" w:cs="Times New Roman"/>
          <w:sz w:val="28"/>
          <w:szCs w:val="28"/>
        </w:rPr>
        <w:t xml:space="preserve">80%-95% </w:t>
      </w:r>
      <w:r w:rsidR="0003492C">
        <w:rPr>
          <w:rFonts w:ascii="Times New Roman" w:hAnsi="Times New Roman" w:cs="Times New Roman"/>
          <w:sz w:val="28"/>
          <w:szCs w:val="28"/>
        </w:rPr>
        <w:t>(</w:t>
      </w:r>
      <w:r w:rsidR="00641D4D">
        <w:rPr>
          <w:rFonts w:ascii="Times New Roman" w:hAnsi="Times New Roman" w:cs="Times New Roman"/>
          <w:sz w:val="28"/>
          <w:szCs w:val="28"/>
        </w:rPr>
        <w:t>1-Кучелаповское; 5-Оричевское; 1-Стрижевское)</w:t>
      </w:r>
      <w:r w:rsidRPr="00517F48">
        <w:rPr>
          <w:rFonts w:ascii="Times New Roman" w:hAnsi="Times New Roman" w:cs="Times New Roman"/>
          <w:sz w:val="28"/>
          <w:szCs w:val="28"/>
        </w:rPr>
        <w:t>;</w:t>
      </w:r>
    </w:p>
    <w:p w:rsidR="00641D4D" w:rsidRPr="00517F48" w:rsidRDefault="00641D4D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E72">
        <w:rPr>
          <w:rFonts w:ascii="Times New Roman" w:hAnsi="Times New Roman" w:cs="Times New Roman"/>
          <w:sz w:val="28"/>
          <w:szCs w:val="28"/>
        </w:rPr>
        <w:t xml:space="preserve">22 </w:t>
      </w:r>
      <w:r w:rsidR="005D5E72" w:rsidRPr="0003492C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5D5E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D5E72">
        <w:rPr>
          <w:rFonts w:ascii="Times New Roman" w:hAnsi="Times New Roman" w:cs="Times New Roman"/>
          <w:sz w:val="28"/>
          <w:szCs w:val="28"/>
        </w:rPr>
        <w:t xml:space="preserve"> </w:t>
      </w:r>
      <w:r w:rsidR="005D5E72" w:rsidRPr="00414BFB">
        <w:rPr>
          <w:rFonts w:ascii="Times New Roman" w:hAnsi="Times New Roman" w:cs="Times New Roman"/>
          <w:sz w:val="28"/>
          <w:szCs w:val="28"/>
        </w:rPr>
        <w:t xml:space="preserve">имеют фактическую готовность к регистрации права собственности </w:t>
      </w:r>
      <w:r w:rsidR="005D5E72">
        <w:rPr>
          <w:rFonts w:ascii="Times New Roman" w:hAnsi="Times New Roman" w:cs="Times New Roman"/>
          <w:sz w:val="28"/>
          <w:szCs w:val="28"/>
        </w:rPr>
        <w:t>0%-75%</w:t>
      </w:r>
      <w:r w:rsidR="005D5E72" w:rsidRPr="00517F48">
        <w:rPr>
          <w:rFonts w:ascii="Times New Roman" w:hAnsi="Times New Roman" w:cs="Times New Roman"/>
          <w:sz w:val="28"/>
          <w:szCs w:val="28"/>
        </w:rPr>
        <w:t>;</w:t>
      </w:r>
    </w:p>
    <w:p w:rsidR="00517F48" w:rsidRDefault="00517F48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132">
        <w:rPr>
          <w:rFonts w:ascii="Times New Roman" w:hAnsi="Times New Roman" w:cs="Times New Roman"/>
          <w:sz w:val="28"/>
          <w:szCs w:val="28"/>
        </w:rPr>
        <w:t xml:space="preserve">- </w:t>
      </w:r>
      <w:r w:rsidR="00641D4D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0E0BC2" w:rsidRPr="008321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C02" w:rsidRPr="00832132"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r w:rsidR="0003492C" w:rsidRPr="00832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92C" w:rsidRPr="00832132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32132">
        <w:rPr>
          <w:rFonts w:ascii="Times New Roman" w:hAnsi="Times New Roman" w:cs="Times New Roman"/>
          <w:sz w:val="28"/>
          <w:szCs w:val="28"/>
        </w:rPr>
        <w:t xml:space="preserve"> </w:t>
      </w:r>
      <w:r w:rsidR="000E0BC2" w:rsidRPr="00832132">
        <w:rPr>
          <w:rFonts w:ascii="Times New Roman" w:hAnsi="Times New Roman" w:cs="Times New Roman"/>
          <w:sz w:val="28"/>
          <w:szCs w:val="28"/>
        </w:rPr>
        <w:t>в пр</w:t>
      </w:r>
      <w:r w:rsidR="00832132">
        <w:rPr>
          <w:rFonts w:ascii="Times New Roman" w:hAnsi="Times New Roman" w:cs="Times New Roman"/>
          <w:sz w:val="28"/>
          <w:szCs w:val="28"/>
        </w:rPr>
        <w:t>ошлые</w:t>
      </w:r>
      <w:r w:rsidR="005D5E7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D5E72" w:rsidRDefault="006B7E6E" w:rsidP="006B7E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02">
        <w:rPr>
          <w:rFonts w:ascii="Times New Roman" w:hAnsi="Times New Roman" w:cs="Times New Roman"/>
          <w:sz w:val="28"/>
          <w:szCs w:val="28"/>
        </w:rPr>
        <w:t xml:space="preserve">Из общего числа зарегистрированных земельных участков, занятых жилищным фондом – </w:t>
      </w:r>
      <w:r>
        <w:rPr>
          <w:rFonts w:ascii="Times New Roman" w:hAnsi="Times New Roman" w:cs="Times New Roman"/>
          <w:sz w:val="28"/>
          <w:szCs w:val="28"/>
          <w:u w:val="single"/>
        </w:rPr>
        <w:t>155</w:t>
      </w:r>
      <w:r w:rsidRPr="00185C02">
        <w:rPr>
          <w:rFonts w:ascii="Times New Roman" w:hAnsi="Times New Roman" w:cs="Times New Roman"/>
          <w:sz w:val="28"/>
          <w:szCs w:val="28"/>
          <w:u w:val="single"/>
        </w:rPr>
        <w:t xml:space="preserve"> не имеют капитальных строений</w:t>
      </w:r>
      <w:r w:rsidRPr="00185C0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63,3</w:t>
      </w:r>
      <w:r w:rsidRPr="00185C02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FB" w:rsidRDefault="00414BFB" w:rsidP="00414BF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BFB" w:rsidRDefault="00414BFB" w:rsidP="009765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bCs/>
          <w:sz w:val="28"/>
          <w:szCs w:val="28"/>
        </w:rPr>
        <w:t xml:space="preserve">Управлением финансов,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совместно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8AD">
        <w:rPr>
          <w:rFonts w:ascii="Times New Roman" w:hAnsi="Times New Roman" w:cs="Times New Roman"/>
          <w:bCs/>
          <w:sz w:val="28"/>
          <w:szCs w:val="28"/>
        </w:rPr>
        <w:t>и.</w:t>
      </w:r>
      <w:proofErr w:type="gramStart"/>
      <w:r w:rsidR="002158AD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proofErr w:type="gramEnd"/>
      <w:r w:rsidR="002158AD">
        <w:rPr>
          <w:rFonts w:ascii="Times New Roman" w:hAnsi="Times New Roman" w:cs="Times New Roman"/>
          <w:bCs/>
          <w:sz w:val="28"/>
          <w:szCs w:val="28"/>
        </w:rPr>
        <w:t>. главы</w:t>
      </w:r>
      <w:r w:rsidR="009628F0">
        <w:rPr>
          <w:rFonts w:ascii="Times New Roman" w:hAnsi="Times New Roman" w:cs="Times New Roman"/>
          <w:bCs/>
          <w:sz w:val="28"/>
          <w:szCs w:val="28"/>
        </w:rPr>
        <w:t xml:space="preserve"> Стриже</w:t>
      </w:r>
      <w:r w:rsidR="002F3BCF">
        <w:rPr>
          <w:rFonts w:ascii="Times New Roman" w:hAnsi="Times New Roman" w:cs="Times New Roman"/>
          <w:bCs/>
          <w:sz w:val="28"/>
          <w:szCs w:val="28"/>
        </w:rPr>
        <w:t>в</w:t>
      </w:r>
      <w:r w:rsidR="009628F0">
        <w:rPr>
          <w:rFonts w:ascii="Times New Roman" w:hAnsi="Times New Roman" w:cs="Times New Roman"/>
          <w:bCs/>
          <w:sz w:val="28"/>
          <w:szCs w:val="28"/>
        </w:rPr>
        <w:t>ского г</w:t>
      </w:r>
      <w:r w:rsidR="002158AD">
        <w:rPr>
          <w:rFonts w:ascii="Times New Roman" w:hAnsi="Times New Roman" w:cs="Times New Roman"/>
          <w:bCs/>
          <w:sz w:val="28"/>
          <w:szCs w:val="28"/>
        </w:rPr>
        <w:t xml:space="preserve">ородского </w:t>
      </w:r>
      <w:r w:rsidR="009628F0">
        <w:rPr>
          <w:rFonts w:ascii="Times New Roman" w:hAnsi="Times New Roman" w:cs="Times New Roman"/>
          <w:bCs/>
          <w:sz w:val="28"/>
          <w:szCs w:val="28"/>
        </w:rPr>
        <w:t xml:space="preserve">поселения и </w:t>
      </w:r>
      <w:r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Pr="00267F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26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Стрижевского городского поселения</w:t>
      </w:r>
      <w:r w:rsidRPr="00267FC6">
        <w:rPr>
          <w:rFonts w:ascii="Times New Roman" w:hAnsi="Times New Roman" w:cs="Times New Roman"/>
          <w:sz w:val="28"/>
          <w:szCs w:val="28"/>
        </w:rPr>
        <w:t xml:space="preserve"> проведена выездная проверка по </w:t>
      </w:r>
      <w:r w:rsidR="009628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C6">
        <w:rPr>
          <w:rFonts w:ascii="Times New Roman" w:hAnsi="Times New Roman" w:cs="Times New Roman"/>
          <w:sz w:val="28"/>
          <w:szCs w:val="28"/>
        </w:rPr>
        <w:t xml:space="preserve">объектам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267FC6">
        <w:rPr>
          <w:rFonts w:ascii="Times New Roman" w:hAnsi="Times New Roman" w:cs="Times New Roman"/>
          <w:sz w:val="28"/>
          <w:szCs w:val="28"/>
        </w:rPr>
        <w:t xml:space="preserve">, по которым фактическая готовность к регистрации права собственности составляет от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67FC6">
        <w:rPr>
          <w:rFonts w:ascii="Times New Roman" w:hAnsi="Times New Roman" w:cs="Times New Roman"/>
          <w:sz w:val="28"/>
          <w:szCs w:val="28"/>
        </w:rPr>
        <w:t>% до 100%.</w:t>
      </w:r>
    </w:p>
    <w:p w:rsidR="009628F0" w:rsidRPr="003C0CE5" w:rsidRDefault="009628F0" w:rsidP="009628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CE5">
        <w:rPr>
          <w:rFonts w:ascii="Times New Roman" w:hAnsi="Times New Roman" w:cs="Times New Roman"/>
          <w:sz w:val="28"/>
          <w:szCs w:val="28"/>
        </w:rPr>
        <w:t>В ходе проверки с собственником объекта недвижимого имущества, у которого фактическая готовность к регистрации права собственности составляет 95% (кадастровый номер 43:24:050104:83), проведена разъяснительная беседа о продлении дачной амнистии до 01.03.2020 года с целью стимулирования к регистрации права собственности по упрощенному порядку.</w:t>
      </w:r>
    </w:p>
    <w:p w:rsidR="009628F0" w:rsidRDefault="009628F0" w:rsidP="009628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CE5">
        <w:rPr>
          <w:rFonts w:ascii="Times New Roman" w:hAnsi="Times New Roman" w:cs="Times New Roman"/>
          <w:sz w:val="28"/>
          <w:szCs w:val="28"/>
        </w:rPr>
        <w:t>В ходе личной беседы выявлено, что данный собственник в течение 2018 года не планирует провести мероприятия по регистрации права собственности, в связи с тем, что срок разрешенного строительства истекает в 2022 году.</w:t>
      </w:r>
    </w:p>
    <w:p w:rsidR="009628F0" w:rsidRDefault="003C0CE5" w:rsidP="003C0CE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собственниками объектов недвижимого имущества на земельных участках с кадастровыми номерами </w:t>
      </w:r>
      <w:r w:rsidRPr="003C0CE5">
        <w:rPr>
          <w:rFonts w:ascii="Times New Roman" w:hAnsi="Times New Roman" w:cs="Times New Roman"/>
          <w:sz w:val="28"/>
          <w:szCs w:val="28"/>
        </w:rPr>
        <w:t>43:24:050101:733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C0CE5">
        <w:rPr>
          <w:rFonts w:ascii="Times New Roman" w:hAnsi="Times New Roman" w:cs="Times New Roman"/>
          <w:sz w:val="28"/>
          <w:szCs w:val="28"/>
        </w:rPr>
        <w:t>43:24:050101:737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0CE5">
        <w:rPr>
          <w:rFonts w:ascii="Times New Roman" w:hAnsi="Times New Roman" w:cs="Times New Roman"/>
          <w:sz w:val="28"/>
          <w:szCs w:val="28"/>
        </w:rPr>
        <w:t>43:24:350102:113</w:t>
      </w:r>
      <w:r>
        <w:rPr>
          <w:rFonts w:ascii="Times New Roman" w:hAnsi="Times New Roman" w:cs="Times New Roman"/>
          <w:sz w:val="28"/>
          <w:szCs w:val="28"/>
        </w:rPr>
        <w:t xml:space="preserve"> не удалось провести разъяснительные беседы </w:t>
      </w:r>
      <w:r w:rsidRPr="003C0CE5">
        <w:rPr>
          <w:rFonts w:ascii="Times New Roman" w:hAnsi="Times New Roman" w:cs="Times New Roman"/>
          <w:sz w:val="28"/>
          <w:szCs w:val="28"/>
        </w:rPr>
        <w:t>о продлении дачной амнистии до 01.03.2020 года</w:t>
      </w:r>
      <w:r>
        <w:rPr>
          <w:rFonts w:ascii="Times New Roman" w:hAnsi="Times New Roman" w:cs="Times New Roman"/>
          <w:sz w:val="28"/>
          <w:szCs w:val="28"/>
        </w:rPr>
        <w:t>, в связи с их отсутствием на объектах</w:t>
      </w:r>
      <w:r w:rsidR="00F01D1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6EC" w:rsidRPr="003C0CE5" w:rsidRDefault="00E346EC" w:rsidP="00F01D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обследования представлены.</w:t>
      </w:r>
    </w:p>
    <w:p w:rsidR="00F01D1D" w:rsidRDefault="00E47582" w:rsidP="00F01D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A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принята к сведению</w:t>
      </w:r>
      <w:r w:rsidR="00F01D1D">
        <w:rPr>
          <w:rFonts w:ascii="Times New Roman" w:hAnsi="Times New Roman" w:cs="Times New Roman"/>
          <w:sz w:val="28"/>
          <w:szCs w:val="28"/>
        </w:rPr>
        <w:t>.</w:t>
      </w:r>
      <w:r w:rsidR="0097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72" w:rsidRPr="006B7E6E" w:rsidRDefault="005D5E72" w:rsidP="006B7E6E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2E9B" w:rsidRPr="00C952F5" w:rsidRDefault="00D47384" w:rsidP="00F01D1D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4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F50" w:rsidRPr="004645DA" w:rsidRDefault="00B96FF1" w:rsidP="00F01D1D">
      <w:pPr>
        <w:pStyle w:val="a3"/>
        <w:numPr>
          <w:ilvl w:val="0"/>
          <w:numId w:val="10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DA">
        <w:rPr>
          <w:rFonts w:ascii="Times New Roman" w:hAnsi="Times New Roman" w:cs="Times New Roman"/>
          <w:b/>
          <w:sz w:val="28"/>
          <w:szCs w:val="28"/>
        </w:rPr>
        <w:t>Администрациям</w:t>
      </w:r>
      <w:r w:rsidR="007F1CEF" w:rsidRPr="004645DA">
        <w:rPr>
          <w:rFonts w:ascii="Times New Roman" w:hAnsi="Times New Roman" w:cs="Times New Roman"/>
          <w:b/>
          <w:sz w:val="28"/>
          <w:szCs w:val="28"/>
        </w:rPr>
        <w:t xml:space="preserve"> поселений район</w:t>
      </w:r>
      <w:r w:rsidR="004645DA" w:rsidRPr="004645DA">
        <w:rPr>
          <w:rFonts w:ascii="Times New Roman" w:hAnsi="Times New Roman" w:cs="Times New Roman"/>
          <w:b/>
          <w:sz w:val="28"/>
          <w:szCs w:val="28"/>
        </w:rPr>
        <w:t>а</w:t>
      </w:r>
      <w:r w:rsidR="00B66270">
        <w:rPr>
          <w:rFonts w:ascii="Times New Roman" w:hAnsi="Times New Roman" w:cs="Times New Roman"/>
          <w:b/>
          <w:sz w:val="28"/>
          <w:szCs w:val="28"/>
        </w:rPr>
        <w:t>:</w:t>
      </w:r>
    </w:p>
    <w:p w:rsidR="00F01D1D" w:rsidRDefault="00F01D1D" w:rsidP="00F01D1D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E0">
        <w:rPr>
          <w:rFonts w:ascii="Times New Roman" w:hAnsi="Times New Roman" w:cs="Times New Roman"/>
          <w:sz w:val="28"/>
          <w:szCs w:val="28"/>
          <w:u w:val="single"/>
        </w:rPr>
        <w:t xml:space="preserve">Проинформировать население о том, что с 01.01.2017 года, в соответствии пункта 16 ст. 396 Налогового Кодекса РФ </w:t>
      </w:r>
      <w:r w:rsidRPr="00CF421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</w:t>
      </w:r>
      <w:r w:rsidRPr="00CF421E">
        <w:rPr>
          <w:rFonts w:ascii="Times New Roman" w:hAnsi="Times New Roman" w:cs="Times New Roman"/>
          <w:sz w:val="28"/>
          <w:szCs w:val="28"/>
        </w:rPr>
        <w:lastRenderedPageBreak/>
        <w:t>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</w:t>
      </w:r>
      <w:proofErr w:type="gramEnd"/>
      <w:r w:rsidRPr="00CF421E">
        <w:rPr>
          <w:rFonts w:ascii="Times New Roman" w:hAnsi="Times New Roman" w:cs="Times New Roman"/>
          <w:sz w:val="28"/>
          <w:szCs w:val="28"/>
        </w:rPr>
        <w:t xml:space="preserve"> регистрации прав на построенный объект недвижимости.</w:t>
      </w:r>
    </w:p>
    <w:p w:rsidR="00F01D1D" w:rsidRPr="00F01D1D" w:rsidRDefault="00F01D1D" w:rsidP="00F01D1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1D">
        <w:rPr>
          <w:rFonts w:ascii="Times New Roman" w:hAnsi="Times New Roman" w:cs="Times New Roman"/>
          <w:b/>
          <w:sz w:val="28"/>
          <w:szCs w:val="28"/>
        </w:rPr>
        <w:t>Управлению финансов Оричевского района</w:t>
      </w:r>
      <w:r w:rsidR="00B66270">
        <w:rPr>
          <w:rFonts w:ascii="Times New Roman" w:hAnsi="Times New Roman" w:cs="Times New Roman"/>
          <w:b/>
          <w:sz w:val="28"/>
          <w:szCs w:val="28"/>
        </w:rPr>
        <w:t>:</w:t>
      </w:r>
    </w:p>
    <w:p w:rsidR="00F01D1D" w:rsidRPr="00F01D1D" w:rsidRDefault="00F01D1D" w:rsidP="00F01D1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августа 2018 года з</w:t>
      </w:r>
      <w:r w:rsidRPr="00F01D1D">
        <w:rPr>
          <w:rFonts w:ascii="Times New Roman" w:hAnsi="Times New Roman" w:cs="Times New Roman"/>
          <w:sz w:val="28"/>
          <w:szCs w:val="28"/>
        </w:rPr>
        <w:t xml:space="preserve">апросить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отделе архитектуры и градостроительства Оричевского района </w:t>
      </w:r>
      <w:r>
        <w:rPr>
          <w:rFonts w:ascii="Times New Roman" w:hAnsi="Times New Roman" w:cs="Times New Roman"/>
          <w:sz w:val="28"/>
          <w:szCs w:val="28"/>
        </w:rPr>
        <w:t>информацию о дате истечения срока разрешенного строительства объекта на земельном участке с кадастровым номером 43:24:350102:113.</w:t>
      </w:r>
    </w:p>
    <w:p w:rsidR="00FD3E3F" w:rsidRDefault="00FD3E3F" w:rsidP="00F01D1D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3F">
        <w:rPr>
          <w:rFonts w:ascii="Times New Roman" w:hAnsi="Times New Roman" w:cs="Times New Roman"/>
          <w:b/>
          <w:bCs/>
          <w:sz w:val="28"/>
          <w:szCs w:val="28"/>
        </w:rPr>
        <w:t>Земельному</w:t>
      </w:r>
      <w:r w:rsidRPr="00FD3E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E3F">
        <w:rPr>
          <w:rFonts w:ascii="Times New Roman" w:hAnsi="Times New Roman" w:cs="Times New Roman"/>
          <w:b/>
          <w:sz w:val="28"/>
          <w:szCs w:val="28"/>
        </w:rPr>
        <w:t>специалисту Быстрицкого сельского поселения</w:t>
      </w:r>
      <w:r w:rsidR="00B66270">
        <w:rPr>
          <w:rFonts w:ascii="Times New Roman" w:hAnsi="Times New Roman" w:cs="Times New Roman"/>
          <w:b/>
          <w:sz w:val="28"/>
          <w:szCs w:val="28"/>
        </w:rPr>
        <w:t>:</w:t>
      </w:r>
      <w:r w:rsidRPr="00FD3E3F">
        <w:rPr>
          <w:rFonts w:ascii="Times New Roman" w:hAnsi="Times New Roman" w:cs="Times New Roman"/>
          <w:sz w:val="28"/>
          <w:szCs w:val="28"/>
        </w:rPr>
        <w:t xml:space="preserve"> провести разъяснительную беседу с собственником объекта с кадастровым номером 43:24:330201:173 о продлении дачной амнистии до 01.03.2020 года с целью стимулирования к регистрации права собственности по упрощенному порядку.</w:t>
      </w:r>
    </w:p>
    <w:p w:rsidR="00CF6D93" w:rsidRPr="00E346EC" w:rsidRDefault="00E346EC" w:rsidP="00E346EC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EC">
        <w:rPr>
          <w:rFonts w:ascii="Times New Roman" w:hAnsi="Times New Roman" w:cs="Times New Roman"/>
          <w:b/>
          <w:bCs/>
          <w:sz w:val="28"/>
          <w:szCs w:val="28"/>
        </w:rPr>
        <w:t>Земельному</w:t>
      </w:r>
      <w:r w:rsidRPr="00E34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6EC">
        <w:rPr>
          <w:rFonts w:ascii="Times New Roman" w:hAnsi="Times New Roman" w:cs="Times New Roman"/>
          <w:b/>
          <w:sz w:val="28"/>
          <w:szCs w:val="28"/>
        </w:rPr>
        <w:t>специалисту Стрижевского городского поселения</w:t>
      </w:r>
      <w:r w:rsidR="00B662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267FC6">
        <w:rPr>
          <w:rFonts w:ascii="Times New Roman" w:hAnsi="Times New Roman" w:cs="Times New Roman"/>
          <w:sz w:val="28"/>
          <w:szCs w:val="28"/>
        </w:rPr>
        <w:t>разъяснительн</w:t>
      </w:r>
      <w:r>
        <w:rPr>
          <w:rFonts w:ascii="Times New Roman" w:hAnsi="Times New Roman" w:cs="Times New Roman"/>
          <w:sz w:val="28"/>
          <w:szCs w:val="28"/>
        </w:rPr>
        <w:t xml:space="preserve">ую беседу с собственниками объектов недвижимого имущества на земельных участках с кадастровыми номерами </w:t>
      </w:r>
      <w:r w:rsidRPr="003C0CE5">
        <w:rPr>
          <w:rFonts w:ascii="Times New Roman" w:hAnsi="Times New Roman" w:cs="Times New Roman"/>
          <w:sz w:val="28"/>
          <w:szCs w:val="28"/>
        </w:rPr>
        <w:t>43:24:050101:733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C0CE5">
        <w:rPr>
          <w:rFonts w:ascii="Times New Roman" w:hAnsi="Times New Roman" w:cs="Times New Roman"/>
          <w:sz w:val="28"/>
          <w:szCs w:val="28"/>
        </w:rPr>
        <w:t>43:24:050101:737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0CE5">
        <w:rPr>
          <w:rFonts w:ascii="Times New Roman" w:hAnsi="Times New Roman" w:cs="Times New Roman"/>
          <w:sz w:val="28"/>
          <w:szCs w:val="28"/>
        </w:rPr>
        <w:t>43:24:350102:113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3F">
        <w:rPr>
          <w:rFonts w:ascii="Times New Roman" w:hAnsi="Times New Roman" w:cs="Times New Roman"/>
          <w:sz w:val="28"/>
          <w:szCs w:val="28"/>
        </w:rPr>
        <w:t>о продлении дачной амнистии до 01.03.2020 года с целью стимулирования к регистрации права собственности по упрощенному порядку.</w:t>
      </w:r>
    </w:p>
    <w:p w:rsidR="00511136" w:rsidRDefault="00511136" w:rsidP="00CF6D93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D93">
        <w:rPr>
          <w:rFonts w:ascii="Times New Roman" w:hAnsi="Times New Roman" w:cs="Times New Roman"/>
          <w:sz w:val="28"/>
          <w:szCs w:val="28"/>
        </w:rPr>
        <w:t>В срок до 01.</w:t>
      </w:r>
      <w:r w:rsidR="00CF6D93" w:rsidRPr="00CF6D93">
        <w:rPr>
          <w:rFonts w:ascii="Times New Roman" w:hAnsi="Times New Roman" w:cs="Times New Roman"/>
          <w:sz w:val="28"/>
          <w:szCs w:val="28"/>
        </w:rPr>
        <w:t>10</w:t>
      </w:r>
      <w:r w:rsidRPr="00CF6D93">
        <w:rPr>
          <w:rFonts w:ascii="Times New Roman" w:hAnsi="Times New Roman" w:cs="Times New Roman"/>
          <w:sz w:val="28"/>
          <w:szCs w:val="28"/>
        </w:rPr>
        <w:t>.2018 года провести заседание рабочей группы</w:t>
      </w:r>
      <w:r w:rsidR="009B2881" w:rsidRPr="00CF6D93">
        <w:rPr>
          <w:rFonts w:ascii="Times New Roman" w:hAnsi="Times New Roman" w:cs="Times New Roman"/>
          <w:sz w:val="28"/>
          <w:szCs w:val="28"/>
        </w:rPr>
        <w:t xml:space="preserve"> </w:t>
      </w:r>
      <w:r w:rsidR="009B2881" w:rsidRPr="00CF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расширения налоговой базы налога на имущество физических лиц</w:t>
      </w:r>
      <w:r w:rsidRPr="00CF6D93">
        <w:rPr>
          <w:rFonts w:ascii="Times New Roman" w:hAnsi="Times New Roman" w:cs="Times New Roman"/>
          <w:sz w:val="28"/>
          <w:szCs w:val="28"/>
        </w:rPr>
        <w:t>.</w:t>
      </w:r>
    </w:p>
    <w:p w:rsidR="00CF6D93" w:rsidRPr="00CF6D93" w:rsidRDefault="00CF6D93" w:rsidP="00CF6D93">
      <w:pPr>
        <w:pStyle w:val="a3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3040" w:rsidRDefault="003259B1" w:rsidP="003434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6C8">
        <w:rPr>
          <w:rFonts w:ascii="Times New Roman" w:hAnsi="Times New Roman" w:cs="Times New Roman"/>
          <w:sz w:val="28"/>
          <w:szCs w:val="28"/>
        </w:rPr>
        <w:t xml:space="preserve">Разослать протокол </w:t>
      </w:r>
      <w:r w:rsidRPr="00E7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Межведомственной рабочей группы по вопросу расширения налоговой базы налога на имущество физических лиц </w:t>
      </w:r>
      <w:r w:rsidRPr="00E746C8">
        <w:rPr>
          <w:rFonts w:ascii="Times New Roman" w:hAnsi="Times New Roman" w:cs="Times New Roman"/>
          <w:sz w:val="28"/>
          <w:szCs w:val="28"/>
        </w:rPr>
        <w:t>членам рабочей группы и главам поселений.</w:t>
      </w:r>
    </w:p>
    <w:p w:rsidR="00313040" w:rsidRDefault="00313040" w:rsidP="007F632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5E72" w:rsidRDefault="005D5E72" w:rsidP="007F632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82E9B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района,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6246BD">
        <w:rPr>
          <w:rFonts w:ascii="Times New Roman" w:hAnsi="Times New Roman" w:cs="Times New Roman"/>
          <w:sz w:val="28"/>
          <w:szCs w:val="28"/>
        </w:rPr>
        <w:t xml:space="preserve">  </w:t>
      </w:r>
      <w:r w:rsidR="00E346EC">
        <w:rPr>
          <w:rFonts w:ascii="Times New Roman" w:hAnsi="Times New Roman" w:cs="Times New Roman"/>
          <w:sz w:val="28"/>
          <w:szCs w:val="28"/>
        </w:rPr>
        <w:t xml:space="preserve">   </w:t>
      </w:r>
      <w:r w:rsidR="005315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Лушпай</w:t>
      </w:r>
      <w:proofErr w:type="spellEnd"/>
    </w:p>
    <w:p w:rsidR="0000566D" w:rsidRDefault="0000566D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72" w:rsidRDefault="005D5E72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планирования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долга управления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Оричевского района,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86203F">
        <w:rPr>
          <w:rFonts w:ascii="Times New Roman" w:hAnsi="Times New Roman" w:cs="Times New Roman"/>
          <w:sz w:val="28"/>
          <w:szCs w:val="28"/>
        </w:rPr>
        <w:t xml:space="preserve">   </w:t>
      </w:r>
      <w:r w:rsidR="006246BD">
        <w:rPr>
          <w:rFonts w:ascii="Times New Roman" w:hAnsi="Times New Roman" w:cs="Times New Roman"/>
          <w:sz w:val="28"/>
          <w:szCs w:val="28"/>
        </w:rPr>
        <w:t xml:space="preserve">      </w:t>
      </w:r>
      <w:r w:rsidR="0053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Н.В. Казаринова</w:t>
      </w:r>
    </w:p>
    <w:sectPr w:rsidR="00D00635" w:rsidRPr="00D00635" w:rsidSect="00F95887">
      <w:footerReference w:type="default" r:id="rId9"/>
      <w:pgSz w:w="11906" w:h="16838"/>
      <w:pgMar w:top="720" w:right="720" w:bottom="72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6A" w:rsidRDefault="0084436A" w:rsidP="0050176F">
      <w:pPr>
        <w:spacing w:after="0" w:line="240" w:lineRule="auto"/>
      </w:pPr>
      <w:r>
        <w:separator/>
      </w:r>
    </w:p>
  </w:endnote>
  <w:endnote w:type="continuationSeparator" w:id="0">
    <w:p w:rsidR="0084436A" w:rsidRDefault="0084436A" w:rsidP="0050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546"/>
      <w:docPartObj>
        <w:docPartGallery w:val="Page Numbers (Bottom of Page)"/>
        <w:docPartUnique/>
      </w:docPartObj>
    </w:sdtPr>
    <w:sdtEndPr/>
    <w:sdtContent>
      <w:p w:rsidR="00531593" w:rsidRDefault="008B3B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1593" w:rsidRDefault="005315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6A" w:rsidRDefault="0084436A" w:rsidP="0050176F">
      <w:pPr>
        <w:spacing w:after="0" w:line="240" w:lineRule="auto"/>
      </w:pPr>
      <w:r>
        <w:separator/>
      </w:r>
    </w:p>
  </w:footnote>
  <w:footnote w:type="continuationSeparator" w:id="0">
    <w:p w:rsidR="0084436A" w:rsidRDefault="0084436A" w:rsidP="0050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15EEED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6" w:hanging="6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">
    <w:nsid w:val="341D7789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B858CB"/>
    <w:multiLevelType w:val="hybridMultilevel"/>
    <w:tmpl w:val="8E32AB30"/>
    <w:lvl w:ilvl="0" w:tplc="A308D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D7E32"/>
    <w:multiLevelType w:val="hybridMultilevel"/>
    <w:tmpl w:val="288860F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3EB314D1"/>
    <w:multiLevelType w:val="hybridMultilevel"/>
    <w:tmpl w:val="AE5EBA7E"/>
    <w:lvl w:ilvl="0" w:tplc="81ECC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805C4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87942"/>
    <w:multiLevelType w:val="hybridMultilevel"/>
    <w:tmpl w:val="661A4CB0"/>
    <w:lvl w:ilvl="0" w:tplc="8A6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7B304C"/>
    <w:multiLevelType w:val="hybridMultilevel"/>
    <w:tmpl w:val="843EA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232D"/>
    <w:multiLevelType w:val="multilevel"/>
    <w:tmpl w:val="FE5EE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F5628FC"/>
    <w:multiLevelType w:val="hybridMultilevel"/>
    <w:tmpl w:val="15CE0388"/>
    <w:lvl w:ilvl="0" w:tplc="D6DE9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D00642"/>
    <w:multiLevelType w:val="multilevel"/>
    <w:tmpl w:val="C2B4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CD277B2"/>
    <w:multiLevelType w:val="hybridMultilevel"/>
    <w:tmpl w:val="35F08ABC"/>
    <w:lvl w:ilvl="0" w:tplc="EFCCEF6E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22D7890"/>
    <w:multiLevelType w:val="hybridMultilevel"/>
    <w:tmpl w:val="0460530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7C"/>
    <w:rsid w:val="0000566D"/>
    <w:rsid w:val="00005B3F"/>
    <w:rsid w:val="00012043"/>
    <w:rsid w:val="00026D9D"/>
    <w:rsid w:val="0003492C"/>
    <w:rsid w:val="00047226"/>
    <w:rsid w:val="000520A3"/>
    <w:rsid w:val="00053937"/>
    <w:rsid w:val="00060C92"/>
    <w:rsid w:val="00065EFF"/>
    <w:rsid w:val="00073D69"/>
    <w:rsid w:val="000A4B55"/>
    <w:rsid w:val="000A74B5"/>
    <w:rsid w:val="000B0340"/>
    <w:rsid w:val="000B0342"/>
    <w:rsid w:val="000B32C2"/>
    <w:rsid w:val="000B59FA"/>
    <w:rsid w:val="000C3FC7"/>
    <w:rsid w:val="000C595E"/>
    <w:rsid w:val="000D2AAB"/>
    <w:rsid w:val="000D631B"/>
    <w:rsid w:val="000E0BC2"/>
    <w:rsid w:val="00120C7D"/>
    <w:rsid w:val="00123AF1"/>
    <w:rsid w:val="00124C4F"/>
    <w:rsid w:val="00131F46"/>
    <w:rsid w:val="00137C16"/>
    <w:rsid w:val="001408DC"/>
    <w:rsid w:val="0016032B"/>
    <w:rsid w:val="001603BB"/>
    <w:rsid w:val="001669AB"/>
    <w:rsid w:val="0017407C"/>
    <w:rsid w:val="0018340F"/>
    <w:rsid w:val="00185C02"/>
    <w:rsid w:val="00186705"/>
    <w:rsid w:val="00191BB6"/>
    <w:rsid w:val="001A0626"/>
    <w:rsid w:val="001D5037"/>
    <w:rsid w:val="001D6123"/>
    <w:rsid w:val="001D66D2"/>
    <w:rsid w:val="001D70E3"/>
    <w:rsid w:val="001E6B2D"/>
    <w:rsid w:val="001F138D"/>
    <w:rsid w:val="001F1CDE"/>
    <w:rsid w:val="0020276A"/>
    <w:rsid w:val="002053A7"/>
    <w:rsid w:val="002158AD"/>
    <w:rsid w:val="00222EAE"/>
    <w:rsid w:val="002337FF"/>
    <w:rsid w:val="00241EF3"/>
    <w:rsid w:val="00244CD8"/>
    <w:rsid w:val="0025710C"/>
    <w:rsid w:val="00267FC6"/>
    <w:rsid w:val="002766F5"/>
    <w:rsid w:val="00277E7E"/>
    <w:rsid w:val="00282E9B"/>
    <w:rsid w:val="002855D5"/>
    <w:rsid w:val="0029446B"/>
    <w:rsid w:val="002B07BE"/>
    <w:rsid w:val="002B6ABE"/>
    <w:rsid w:val="002C658C"/>
    <w:rsid w:val="002E3AEC"/>
    <w:rsid w:val="002E5532"/>
    <w:rsid w:val="002F3BCF"/>
    <w:rsid w:val="00302AAC"/>
    <w:rsid w:val="00306B1D"/>
    <w:rsid w:val="00307252"/>
    <w:rsid w:val="003076AC"/>
    <w:rsid w:val="0031175C"/>
    <w:rsid w:val="00313040"/>
    <w:rsid w:val="003131D5"/>
    <w:rsid w:val="003259B1"/>
    <w:rsid w:val="003341DE"/>
    <w:rsid w:val="0033504C"/>
    <w:rsid w:val="00335ADF"/>
    <w:rsid w:val="00341238"/>
    <w:rsid w:val="003434BA"/>
    <w:rsid w:val="0035712A"/>
    <w:rsid w:val="00357CD9"/>
    <w:rsid w:val="003815B1"/>
    <w:rsid w:val="00382DA2"/>
    <w:rsid w:val="00384DE8"/>
    <w:rsid w:val="003A413B"/>
    <w:rsid w:val="003B2EA0"/>
    <w:rsid w:val="003C0CE5"/>
    <w:rsid w:val="003D32A5"/>
    <w:rsid w:val="003F2FF6"/>
    <w:rsid w:val="00414BFB"/>
    <w:rsid w:val="0043460B"/>
    <w:rsid w:val="0043754E"/>
    <w:rsid w:val="00440001"/>
    <w:rsid w:val="00454A8D"/>
    <w:rsid w:val="00454AD4"/>
    <w:rsid w:val="004645DA"/>
    <w:rsid w:val="00477CE1"/>
    <w:rsid w:val="00483293"/>
    <w:rsid w:val="00492FB3"/>
    <w:rsid w:val="004934F2"/>
    <w:rsid w:val="004A1D5A"/>
    <w:rsid w:val="004A5F14"/>
    <w:rsid w:val="004C59F1"/>
    <w:rsid w:val="004C62FD"/>
    <w:rsid w:val="004D2079"/>
    <w:rsid w:val="004E4AE4"/>
    <w:rsid w:val="0050176F"/>
    <w:rsid w:val="0050221F"/>
    <w:rsid w:val="00504F51"/>
    <w:rsid w:val="00511136"/>
    <w:rsid w:val="00516002"/>
    <w:rsid w:val="00517F48"/>
    <w:rsid w:val="00521B7A"/>
    <w:rsid w:val="00525AED"/>
    <w:rsid w:val="00531593"/>
    <w:rsid w:val="005323C6"/>
    <w:rsid w:val="00535A51"/>
    <w:rsid w:val="0054042D"/>
    <w:rsid w:val="00542F46"/>
    <w:rsid w:val="00563E4D"/>
    <w:rsid w:val="00567AEB"/>
    <w:rsid w:val="00570507"/>
    <w:rsid w:val="00581114"/>
    <w:rsid w:val="00596FFB"/>
    <w:rsid w:val="005C2619"/>
    <w:rsid w:val="005C41EF"/>
    <w:rsid w:val="005D5E72"/>
    <w:rsid w:val="005E5858"/>
    <w:rsid w:val="005F3DD2"/>
    <w:rsid w:val="005F7E6F"/>
    <w:rsid w:val="00612E27"/>
    <w:rsid w:val="00614106"/>
    <w:rsid w:val="006170A5"/>
    <w:rsid w:val="006246BD"/>
    <w:rsid w:val="00630706"/>
    <w:rsid w:val="0063555C"/>
    <w:rsid w:val="00641D4D"/>
    <w:rsid w:val="00641F4D"/>
    <w:rsid w:val="0066338F"/>
    <w:rsid w:val="0066538C"/>
    <w:rsid w:val="00672766"/>
    <w:rsid w:val="006804BC"/>
    <w:rsid w:val="006923C6"/>
    <w:rsid w:val="00693DD0"/>
    <w:rsid w:val="006B7E6E"/>
    <w:rsid w:val="006C069F"/>
    <w:rsid w:val="006C5DF8"/>
    <w:rsid w:val="006D07E0"/>
    <w:rsid w:val="006D22DF"/>
    <w:rsid w:val="006D6AEB"/>
    <w:rsid w:val="006E04FB"/>
    <w:rsid w:val="006E0AE7"/>
    <w:rsid w:val="006E5216"/>
    <w:rsid w:val="006F3DA0"/>
    <w:rsid w:val="006F436E"/>
    <w:rsid w:val="006F7E6D"/>
    <w:rsid w:val="00724951"/>
    <w:rsid w:val="00726707"/>
    <w:rsid w:val="007312BF"/>
    <w:rsid w:val="00736CEA"/>
    <w:rsid w:val="00740851"/>
    <w:rsid w:val="00745F50"/>
    <w:rsid w:val="007561CA"/>
    <w:rsid w:val="00760B87"/>
    <w:rsid w:val="00765AC2"/>
    <w:rsid w:val="00774AF9"/>
    <w:rsid w:val="00787540"/>
    <w:rsid w:val="0079179F"/>
    <w:rsid w:val="0079429F"/>
    <w:rsid w:val="007972F6"/>
    <w:rsid w:val="007B5E22"/>
    <w:rsid w:val="007C207F"/>
    <w:rsid w:val="007C2C7D"/>
    <w:rsid w:val="007D5BE7"/>
    <w:rsid w:val="007E48DA"/>
    <w:rsid w:val="007F07FC"/>
    <w:rsid w:val="007F1CEF"/>
    <w:rsid w:val="007F6321"/>
    <w:rsid w:val="007F66FF"/>
    <w:rsid w:val="008126BE"/>
    <w:rsid w:val="00832132"/>
    <w:rsid w:val="0084436A"/>
    <w:rsid w:val="008506EB"/>
    <w:rsid w:val="00854095"/>
    <w:rsid w:val="0086203F"/>
    <w:rsid w:val="00862174"/>
    <w:rsid w:val="00862F9C"/>
    <w:rsid w:val="00885284"/>
    <w:rsid w:val="00890A0B"/>
    <w:rsid w:val="008940A4"/>
    <w:rsid w:val="008974B5"/>
    <w:rsid w:val="008A08E8"/>
    <w:rsid w:val="008B0942"/>
    <w:rsid w:val="008B31A8"/>
    <w:rsid w:val="008B3BF3"/>
    <w:rsid w:val="008B68FE"/>
    <w:rsid w:val="008B7DA7"/>
    <w:rsid w:val="008C7892"/>
    <w:rsid w:val="008C7D59"/>
    <w:rsid w:val="008E065D"/>
    <w:rsid w:val="008E552A"/>
    <w:rsid w:val="008E563A"/>
    <w:rsid w:val="008E7F60"/>
    <w:rsid w:val="009020D0"/>
    <w:rsid w:val="009136A8"/>
    <w:rsid w:val="00917C4B"/>
    <w:rsid w:val="009500CA"/>
    <w:rsid w:val="00952E8E"/>
    <w:rsid w:val="00960E18"/>
    <w:rsid w:val="009628F0"/>
    <w:rsid w:val="009629C7"/>
    <w:rsid w:val="00965E25"/>
    <w:rsid w:val="009665CF"/>
    <w:rsid w:val="00967DEB"/>
    <w:rsid w:val="00973C67"/>
    <w:rsid w:val="00973EA5"/>
    <w:rsid w:val="0097651C"/>
    <w:rsid w:val="009812D2"/>
    <w:rsid w:val="009A18BD"/>
    <w:rsid w:val="009B2881"/>
    <w:rsid w:val="009C2AEC"/>
    <w:rsid w:val="009C347C"/>
    <w:rsid w:val="009D1BCC"/>
    <w:rsid w:val="009D24F8"/>
    <w:rsid w:val="009D3759"/>
    <w:rsid w:val="009E3CA5"/>
    <w:rsid w:val="00A00FB1"/>
    <w:rsid w:val="00A06B29"/>
    <w:rsid w:val="00A14801"/>
    <w:rsid w:val="00A17501"/>
    <w:rsid w:val="00A20B7F"/>
    <w:rsid w:val="00A25F0B"/>
    <w:rsid w:val="00A316AF"/>
    <w:rsid w:val="00A32431"/>
    <w:rsid w:val="00A71BC6"/>
    <w:rsid w:val="00A72253"/>
    <w:rsid w:val="00A75B6E"/>
    <w:rsid w:val="00AA1CD4"/>
    <w:rsid w:val="00AA2F21"/>
    <w:rsid w:val="00AD25B7"/>
    <w:rsid w:val="00AD2C8F"/>
    <w:rsid w:val="00AD46C7"/>
    <w:rsid w:val="00AE5F18"/>
    <w:rsid w:val="00B05D51"/>
    <w:rsid w:val="00B16FCE"/>
    <w:rsid w:val="00B2319F"/>
    <w:rsid w:val="00B30110"/>
    <w:rsid w:val="00B31D80"/>
    <w:rsid w:val="00B37132"/>
    <w:rsid w:val="00B43455"/>
    <w:rsid w:val="00B5337C"/>
    <w:rsid w:val="00B66270"/>
    <w:rsid w:val="00B74061"/>
    <w:rsid w:val="00B75E15"/>
    <w:rsid w:val="00B8117D"/>
    <w:rsid w:val="00B83FA2"/>
    <w:rsid w:val="00B86CAD"/>
    <w:rsid w:val="00B96FF1"/>
    <w:rsid w:val="00B97722"/>
    <w:rsid w:val="00BB0E74"/>
    <w:rsid w:val="00BC000E"/>
    <w:rsid w:val="00BE288D"/>
    <w:rsid w:val="00C01306"/>
    <w:rsid w:val="00C041DA"/>
    <w:rsid w:val="00C067D5"/>
    <w:rsid w:val="00C06C6F"/>
    <w:rsid w:val="00C10B45"/>
    <w:rsid w:val="00C21C4C"/>
    <w:rsid w:val="00C45F96"/>
    <w:rsid w:val="00C53A98"/>
    <w:rsid w:val="00C57214"/>
    <w:rsid w:val="00C627C4"/>
    <w:rsid w:val="00C67ED8"/>
    <w:rsid w:val="00C70BAC"/>
    <w:rsid w:val="00C760ED"/>
    <w:rsid w:val="00C777FF"/>
    <w:rsid w:val="00C952F5"/>
    <w:rsid w:val="00CA6656"/>
    <w:rsid w:val="00CB5CA8"/>
    <w:rsid w:val="00CB6977"/>
    <w:rsid w:val="00CC23AC"/>
    <w:rsid w:val="00CD6E5A"/>
    <w:rsid w:val="00CE1538"/>
    <w:rsid w:val="00CE6229"/>
    <w:rsid w:val="00CF421E"/>
    <w:rsid w:val="00CF6851"/>
    <w:rsid w:val="00CF6D93"/>
    <w:rsid w:val="00D00635"/>
    <w:rsid w:val="00D109FB"/>
    <w:rsid w:val="00D1374F"/>
    <w:rsid w:val="00D20301"/>
    <w:rsid w:val="00D256B2"/>
    <w:rsid w:val="00D25A85"/>
    <w:rsid w:val="00D2613F"/>
    <w:rsid w:val="00D26A90"/>
    <w:rsid w:val="00D37F90"/>
    <w:rsid w:val="00D460D8"/>
    <w:rsid w:val="00D47384"/>
    <w:rsid w:val="00D54D7C"/>
    <w:rsid w:val="00D735EA"/>
    <w:rsid w:val="00D83A0C"/>
    <w:rsid w:val="00D878BB"/>
    <w:rsid w:val="00D91904"/>
    <w:rsid w:val="00DA74F2"/>
    <w:rsid w:val="00DC6456"/>
    <w:rsid w:val="00DC7F0F"/>
    <w:rsid w:val="00DD0C2C"/>
    <w:rsid w:val="00DD4B8A"/>
    <w:rsid w:val="00DD52AB"/>
    <w:rsid w:val="00DE3793"/>
    <w:rsid w:val="00E03170"/>
    <w:rsid w:val="00E346EC"/>
    <w:rsid w:val="00E45416"/>
    <w:rsid w:val="00E47582"/>
    <w:rsid w:val="00E52308"/>
    <w:rsid w:val="00E52AA3"/>
    <w:rsid w:val="00E66F45"/>
    <w:rsid w:val="00E71664"/>
    <w:rsid w:val="00E746C8"/>
    <w:rsid w:val="00E75302"/>
    <w:rsid w:val="00E770B0"/>
    <w:rsid w:val="00E81F37"/>
    <w:rsid w:val="00E831A1"/>
    <w:rsid w:val="00E9599D"/>
    <w:rsid w:val="00E97E7A"/>
    <w:rsid w:val="00EA458F"/>
    <w:rsid w:val="00EA557B"/>
    <w:rsid w:val="00EB3885"/>
    <w:rsid w:val="00EB6CEA"/>
    <w:rsid w:val="00EB7A75"/>
    <w:rsid w:val="00F00E4E"/>
    <w:rsid w:val="00F0193B"/>
    <w:rsid w:val="00F01D1D"/>
    <w:rsid w:val="00F06578"/>
    <w:rsid w:val="00F2654F"/>
    <w:rsid w:val="00F32B7C"/>
    <w:rsid w:val="00F43F84"/>
    <w:rsid w:val="00F52E79"/>
    <w:rsid w:val="00F64915"/>
    <w:rsid w:val="00F74C0E"/>
    <w:rsid w:val="00F766A0"/>
    <w:rsid w:val="00F95887"/>
    <w:rsid w:val="00FA159C"/>
    <w:rsid w:val="00FD3E3F"/>
    <w:rsid w:val="00FD707A"/>
    <w:rsid w:val="00FE2217"/>
    <w:rsid w:val="00FE7262"/>
    <w:rsid w:val="00FE7DB2"/>
    <w:rsid w:val="00FF1513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  <w:style w:type="character" w:styleId="ab">
    <w:name w:val="Strong"/>
    <w:basedOn w:val="a0"/>
    <w:uiPriority w:val="22"/>
    <w:qFormat/>
    <w:rsid w:val="00F95887"/>
    <w:rPr>
      <w:b/>
      <w:bCs/>
    </w:rPr>
  </w:style>
  <w:style w:type="table" w:styleId="ac">
    <w:name w:val="Table Grid"/>
    <w:basedOn w:val="a1"/>
    <w:uiPriority w:val="59"/>
    <w:rsid w:val="00026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12FD-4E90-45F3-AB61-6DED75D5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8512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Казаринова Н</cp:lastModifiedBy>
  <cp:revision>6</cp:revision>
  <cp:lastPrinted>2018-08-01T13:07:00Z</cp:lastPrinted>
  <dcterms:created xsi:type="dcterms:W3CDTF">2013-08-08T06:53:00Z</dcterms:created>
  <dcterms:modified xsi:type="dcterms:W3CDTF">2018-09-04T04:37:00Z</dcterms:modified>
</cp:coreProperties>
</file>