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9" w:rsidRDefault="009B0F1C" w:rsidP="006C3BC9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работе по поступлению доходов и снижению недоимки по налоговым доходам и задолженности по неналоговым платежам в консолидированный бюджет </w:t>
      </w:r>
      <w:proofErr w:type="spellStart"/>
      <w:r>
        <w:rPr>
          <w:b/>
          <w:bCs/>
          <w:sz w:val="28"/>
          <w:szCs w:val="28"/>
        </w:rPr>
        <w:t>Оричевского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C3BC9">
        <w:rPr>
          <w:b/>
          <w:bCs/>
          <w:sz w:val="28"/>
          <w:szCs w:val="28"/>
        </w:rPr>
        <w:t xml:space="preserve">  на 01 </w:t>
      </w:r>
      <w:r w:rsidR="00E00DFC">
        <w:rPr>
          <w:b/>
          <w:bCs/>
          <w:sz w:val="28"/>
          <w:szCs w:val="28"/>
        </w:rPr>
        <w:t>июля</w:t>
      </w:r>
      <w:r w:rsidR="006C3BC9">
        <w:rPr>
          <w:b/>
          <w:bCs/>
          <w:sz w:val="28"/>
          <w:szCs w:val="28"/>
        </w:rPr>
        <w:t xml:space="preserve"> 2020 года.</w:t>
      </w:r>
      <w:r w:rsidR="006C3BC9">
        <w:rPr>
          <w:sz w:val="28"/>
          <w:szCs w:val="28"/>
        </w:rPr>
        <w:t xml:space="preserve">  </w:t>
      </w:r>
    </w:p>
    <w:p w:rsidR="006C3BC9" w:rsidRDefault="006C3BC9" w:rsidP="006C3BC9">
      <w:pPr>
        <w:spacing w:line="360" w:lineRule="auto"/>
        <w:rPr>
          <w:sz w:val="28"/>
          <w:szCs w:val="28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консолидированного бюджета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за 1 полугодие 2020 года составил 322563,7 тыс. рублей, что составляет 45,9 % уточненного годового плана.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и неналоговых  доходов за  текущий год поступило 109089,1 тыс. рублей, что составляет 47,2 % уточненного годового плана. К  уровню прошлого года поступления собственных доходов  уменьшилось на 3484 тыс. рублей, или на 3,1 %.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к уровню прошлого года поступления налоговых доходов  увеличились на 2592,7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неналоговых доходов уменьшилось на сумму 6076,7 тыс. рублей.  По доходам от оказания платных услуг к уровню прошлого года поступления снизились на 7139 тыс. рублей.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Налоговые доходы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района формируются за счет налоговых доходов, удельный вес которых, в общем объеме поступлений  за   1 полугодие 2020 года составляет 76,0 %.</w:t>
      </w:r>
    </w:p>
    <w:p w:rsidR="00E00DFC" w:rsidRDefault="00E00DFC" w:rsidP="00E00DF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налоговых доходов за текущий год в сумме 82905,3 тыс. рублей,  или 45,8 % к уточненному годовому плану.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доходным источником налоговых доходов является налог на доходы физических лиц. Поступило данного налога за текущий год 47062,1  тыс. рублей, что составляет 44,8 % к уточненному годовому плану.  Удельный вес НДФЛ в общем объеме поступлений налоговых доходов в текущем году составляет 56,8 %. По сравнению с аналогичным периодом прошлого года поступления НДФЛ  увеличились на 911 тыс. рублей или на 2%.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 роста поступлений НДФЛ является увеличение фонда оплаты труда и  рост поступлений НДФЛ у следующих организаций: ООО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», 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6819,  ОМУПП ЖКХ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», ФКУ «ЕРЦ МО РФ», КОГБУЗ «</w:t>
      </w:r>
      <w:proofErr w:type="spellStart"/>
      <w:r>
        <w:rPr>
          <w:sz w:val="28"/>
          <w:szCs w:val="28"/>
        </w:rPr>
        <w:t>Оричевская</w:t>
      </w:r>
      <w:proofErr w:type="spellEnd"/>
      <w:r>
        <w:rPr>
          <w:sz w:val="28"/>
          <w:szCs w:val="28"/>
        </w:rPr>
        <w:t xml:space="preserve"> ЦРБ».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поступления к уровню прошлого года по налогу, взимаемому в связи с применением патентной системы на 221,2 тыс. рублей в аналогичном периоде прошлого года по данным поступлениям осуществлялся возврат.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поступления к уровню прошлого года по налогу на </w:t>
      </w:r>
      <w:r>
        <w:rPr>
          <w:sz w:val="28"/>
          <w:szCs w:val="28"/>
        </w:rPr>
        <w:lastRenderedPageBreak/>
        <w:t>имущество организаций  на 2118,30 тыс. рублей, или на 33,8%. Основной причиной увеличения поступлений по данному виду налога является поступление платежей по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Нанолек</w:t>
      </w:r>
      <w:proofErr w:type="spellEnd"/>
      <w:r>
        <w:rPr>
          <w:sz w:val="28"/>
          <w:szCs w:val="28"/>
        </w:rPr>
        <w:t>» (ранее действовала льгота).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Поступления по налогу на имущество физических лиц к уровню прошлого года увеличились на 68,6 тыс. рублей (118%) в связи с поступлением задолженности за 2019 год в 2020 году по физическим лицам.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земельному налогу к уровню прошлого года увеличились на 516 тыс. рублей (139,6 %) в связи с поступлением недоимки за 2019 год от физических лиц.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по госпошлине увеличились к уровню прошлого года на 263 тыс. рублей или на 23,6 %.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Снизились поступления к уровню прошлого года по налогу по упрощенной системе налогообложения на 633,1 тыс. рублей или на (4,1 %). Снижение связано с увеличением задолженности по данному налогу в сравнении с началом года в 2,4 раза. Также снижение связано с принятием закона Кировской области «Об установлении на налоговый период 2020 года на территории Кировской области налоговых ставок для налогоплательщиков, применяющих упрошенную систему налогообложения,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Снизились поступления к уровню прошлого года по единому налогу на вмененный доход на 92,3 тыс. рублей или на (2,7 %). </w:t>
      </w:r>
    </w:p>
    <w:p w:rsidR="00E00DFC" w:rsidRDefault="00E00DFC" w:rsidP="00E00D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 поступления к уровню прошлого года  по акцизам на 729,8 тыс. рублей (11,5%).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Снизились поступления к уровню прошлого года по единому сельскохозяйственному налогу на 50,2 тыс. рублей.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Неналоговые доходы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неналоговых доходов составляет 24 % в общем объеме налоговых и неналоговых доходов консолидированного бюджета района.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 года поступления неналоговых доходов составили 26183,8 тыс. рублей, или 52,1 % от уточненного годового плана. К уровню прошлого года поступления снизились на 6076,7 тыс. рублей, или на 18,8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неналоговых доходов являются доходы от сдачи в аренду муниципального имущества, поступления которых составляют 3156,3 тыс. рублей, или 48,6 % от уточненного годового плана. К </w:t>
      </w:r>
      <w:r>
        <w:rPr>
          <w:sz w:val="28"/>
          <w:szCs w:val="28"/>
        </w:rPr>
        <w:lastRenderedPageBreak/>
        <w:t>уровню прошлого года поступления снизились на 205,5 тыс. рублей, или на 6,1 % за счет снижения поступлений от аренды газопровода, который был продан в 3 кв. 2019 года.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Увеличились поступления по следующим неналоговым доходам: 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использования имущества составили 1330,2 тыс. рублей. К уровню прошлого года поступления увеличились на 66,7 тыс. рублей, или на 5,3%, в связи с ростом тарифов платы за наём муниципального жилья;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затрат государства поступила в сумме 3571,0 тыс. рублей. К уровню прошлого года, поступления увеличились на 186,6 тыс. рублей, или на 5,5%;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составили 5663,8 тыс. рублей. К уровню прошлого года поступления увеличились на 3645,0 тыс. рублей или в 1,6 раза, в связи с ростом поступлений от продажи земельных участков в </w:t>
      </w:r>
      <w:proofErr w:type="spellStart"/>
      <w:r>
        <w:rPr>
          <w:sz w:val="28"/>
          <w:szCs w:val="28"/>
        </w:rPr>
        <w:t>Лёвинском</w:t>
      </w:r>
      <w:proofErr w:type="spellEnd"/>
      <w:r>
        <w:rPr>
          <w:sz w:val="28"/>
          <w:szCs w:val="28"/>
        </w:rPr>
        <w:t xml:space="preserve">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на 974,6 тыс. рублей, в Стрижевском г/п на 1872,5 тыс. рублей.</w:t>
      </w:r>
    </w:p>
    <w:p w:rsidR="00E00DFC" w:rsidRDefault="00E00DFC" w:rsidP="00E00DFC">
      <w:pPr>
        <w:spacing w:line="276" w:lineRule="auto"/>
        <w:ind w:firstLine="708"/>
        <w:jc w:val="both"/>
        <w:rPr>
          <w:sz w:val="28"/>
          <w:szCs w:val="28"/>
        </w:rPr>
      </w:pPr>
    </w:p>
    <w:p w:rsidR="00E00DFC" w:rsidRDefault="00E00DFC" w:rsidP="00E00DF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Снизились поступления по следующим неналоговым доходам: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аренды земельных участков составили 1669,9 тыс. рублей. К уровню прошлого года поступления снизились на 255,7 тыс. рублей, или на 13,3 %. Снижение поступлений в сравнении с аналогичным периодом прошлого года связано с увеличением задолженности на 25,0 % в сравнении с началом года;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за негативное воздействие на окружающую среду составили 674,8 тыс. рублей. К уровню прошлого года поступления снизились на 185,5 тыс. рублей, или на 21,6 %;</w:t>
      </w:r>
    </w:p>
    <w:p w:rsidR="00E00DFC" w:rsidRDefault="00E00DFC" w:rsidP="00E00DF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имущества составили 395,9 тыс. рублей.  К уровню прошлого года поступления снизились на 1451,9 тыс. рублей или в 4,7 раз;</w:t>
      </w:r>
    </w:p>
    <w:p w:rsidR="00E00DFC" w:rsidRDefault="00E00DFC" w:rsidP="00E00D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доходы от оказания платных услуг составили 9499,7 тыс. рублей. К уровню прошлого года снизились на  7139 тыс. рублей, или на 42,9 %. Снижение доходов по платным услугам связано с введением ограничительных мероприятий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 По управлению образования (питание детей) к уровню прошлого года снижение составило 6980,3 тыс. рублей или 42,8 %.  По управлению культуры доходы от оказания платных услуг снизились в 2,3 раза в сравнении с прошлым годом.  По администрации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доходы от оказания платных услуг снизились на 42,8 тыс. рублей в сравнении с прошлым годом.</w:t>
      </w:r>
    </w:p>
    <w:p w:rsidR="00E00DFC" w:rsidRDefault="00E00DFC" w:rsidP="00E00D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поступления денежных взысканий (штрафов) составили 187,8 тыс. рублей. К уровню прошлого года поступления снизились на 564,2 тыс. рублей или на 75 %. В связи с внесением изменений в статью 46 Бюджетного кодекса РФ  Федеральным законом № 62 от 15.04 2019, регулирующая порядок зачисления доходов от штрафов и иных санкций;</w:t>
      </w:r>
    </w:p>
    <w:p w:rsidR="00E00DFC" w:rsidRDefault="00E00DFC" w:rsidP="00E00D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по прочим доходам составили 39,4 тыс. рублей. К уровню прошлого года снизились на 158 тыс. рублей или в 5 раз.</w:t>
      </w:r>
    </w:p>
    <w:p w:rsidR="00E00DFC" w:rsidRDefault="00E00DFC" w:rsidP="00E00DFC">
      <w:pPr>
        <w:pStyle w:val="a3"/>
        <w:jc w:val="both"/>
        <w:rPr>
          <w:sz w:val="28"/>
          <w:szCs w:val="28"/>
        </w:rPr>
      </w:pPr>
    </w:p>
    <w:p w:rsidR="00E00DFC" w:rsidRDefault="00E00DFC" w:rsidP="00E00DFC">
      <w:pPr>
        <w:pStyle w:val="a3"/>
        <w:jc w:val="both"/>
        <w:rPr>
          <w:sz w:val="28"/>
          <w:szCs w:val="28"/>
        </w:rPr>
      </w:pPr>
    </w:p>
    <w:p w:rsidR="00E00DFC" w:rsidRDefault="00E00DFC" w:rsidP="00E0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</w:t>
      </w:r>
    </w:p>
    <w:p w:rsidR="00E00DFC" w:rsidRDefault="00E00DFC" w:rsidP="00E00DFC">
      <w:pPr>
        <w:jc w:val="center"/>
        <w:rPr>
          <w:b/>
          <w:sz w:val="28"/>
          <w:szCs w:val="28"/>
        </w:rPr>
      </w:pPr>
    </w:p>
    <w:p w:rsidR="00E00DFC" w:rsidRDefault="00E00DFC" w:rsidP="00E00D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доходам, зачисляемым в консолидированный бюджет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района,  на 01.07.2020 года возросла с начала года на 2446,3 тыс. рублей и составила 12906,5 тыс. рублей. </w:t>
      </w:r>
    </w:p>
    <w:p w:rsidR="00E00DFC" w:rsidRDefault="00E00DFC" w:rsidP="00E00D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доходов основной удельный вес в недоимке занимают: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– 2456,9 тыс. рублей, или 19 %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предприятия-банкроты 174,1 тыс. рублей);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УСНО – 3615,5 тыс. рублей, или 28 %;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1483,5 тыс. рублей, или 11,5 %;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2649 тыс. рублей, или 20,5 %;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1115,9 тыс. рублей, или 8,6 %;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ЕНВД – 593,5 тыс. рублей, или 4,6 %;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имущество района – 840,6 тыс. рублей, или 6,5 %.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организаций – 141,7 тыс. рублей, или 1,1 %;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ЕСХН – 9,9 тыс. рублей, или 0,01 %;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</w:t>
      </w:r>
      <w:r>
        <w:rPr>
          <w:sz w:val="28"/>
          <w:szCs w:val="28"/>
          <w:u w:val="single"/>
        </w:rPr>
        <w:t>по налоговым доходам</w:t>
      </w:r>
      <w:r>
        <w:rPr>
          <w:sz w:val="28"/>
          <w:szCs w:val="28"/>
        </w:rPr>
        <w:t xml:space="preserve"> с начала года увеличилась на 1324,7 тыс. рублей и составила 9416,9 тыс. рублей.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Снижение  недоимки</w:t>
      </w:r>
      <w:r>
        <w:rPr>
          <w:sz w:val="28"/>
          <w:szCs w:val="28"/>
        </w:rPr>
        <w:t xml:space="preserve"> с начала 2020 года отмечено по  следующим налогам: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ЕНВД на 47 тыс. рублей и составила 593,5 тыс. рублей или на 7,3%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земельный налог на 613,9 тыс. рублей или на 29,3%; 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физических лиц на 540,1 тыс. рублей или на 32,6%.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Увеличение недоимки</w:t>
      </w:r>
      <w:r>
        <w:rPr>
          <w:sz w:val="28"/>
          <w:szCs w:val="28"/>
        </w:rPr>
        <w:t xml:space="preserve"> произошло  последующим налогам: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УСН на 2119,5 тыс. рублей или на 141,7%;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налогу  на имущество предприятий на 16,7 тыс. рублей или на 13,4%;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ЕСХН в сумме 9 тыс. рублей или 90,9%.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 предприятий-банкротов составляет 1283,3 тыс. рублей, или 13,6 % от недоимки по налоговым платежам. Данная недоимка не реальна к взысканию, т.к. на данных предприятиях введено конкурсное производство.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Из общей суммы задолженности - задолженность невозможная к взысканию составляет 3,8 тыс. рублей.</w:t>
      </w:r>
    </w:p>
    <w:p w:rsidR="00E00DFC" w:rsidRDefault="00E00DFC" w:rsidP="00E00D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Недоимка  в консолидированный бюджет района по арендной плате за землю (главный администратор доходов Управление муниципальной собственностью) с начала года увеличилась на 664 тыс. рублей и составила 2649 тыс. рублей. 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Управлением муниципальной собственностью допущен рост недоимки в течение 1 полугодие по платежам за аренду имущества на 457,6 тыс. рублей. </w:t>
      </w:r>
      <w:proofErr w:type="gramStart"/>
      <w:r>
        <w:rPr>
          <w:sz w:val="28"/>
          <w:szCs w:val="28"/>
        </w:rPr>
        <w:t>Недоимка на 01.07.2020 года 840,6 тыс. рублей, в т. ч. текущая задолженность составляет – 329,6 тыс. рублей, просроченная – 511,1 тыс. рублей, из нее просроченная задолженность текущего года – 134,6 тыс. рублей, просроченная задолженность прошлых лет – 376,5 тыс. рублей.</w:t>
      </w:r>
      <w:proofErr w:type="gramEnd"/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Исковой работы за 1 полугодие 2020 года не проводилось.</w:t>
      </w:r>
      <w:r>
        <w:rPr>
          <w:b/>
          <w:sz w:val="28"/>
          <w:szCs w:val="28"/>
        </w:rPr>
        <w:t xml:space="preserve"> 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2020 года была взыскана сумма долга по аренде имущества с  учетом пени в размере 8,71 тыс. рублей.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от продажи муниципального имущества на 1 полугодие 2020 года составляет 139,5 тыс. рублей. Фактически получено 190,4 тыс. рублей. План перевыполнен на 50,9 тыс. рублей. </w:t>
      </w:r>
    </w:p>
    <w:p w:rsidR="00E00DFC" w:rsidRDefault="00E00DFC" w:rsidP="00E00DF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использования муниципального имущества составили 153,3 тыс.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поступления по соц. найму (сирот)  147,2 тыс. рублей, поступления по процентам по договорам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продажи с рассрочкой платежей 6,1 тыс. рублей.             </w:t>
      </w:r>
    </w:p>
    <w:p w:rsidR="00E00DFC" w:rsidRDefault="00E00DFC" w:rsidP="00E00DFC">
      <w:pPr>
        <w:tabs>
          <w:tab w:val="left" w:pos="720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снижения недоимки по налоговым и неналоговым платежам руководители предприятий, индивидуальные предприниматели и физические лица, имеющие задолженность в бюджет района заслушиваются на Межведомственной комиссии по вопросам оплаты труда и обеспечению поступления доходов в федеральный, областной, районный бюджеты, бюджеты поселений (далее – Межведомственная комиссия). </w:t>
      </w:r>
      <w:proofErr w:type="gramEnd"/>
    </w:p>
    <w:p w:rsidR="00E00DFC" w:rsidRDefault="00E00DFC" w:rsidP="00E00DFC">
      <w:pPr>
        <w:tabs>
          <w:tab w:val="left" w:pos="13183"/>
        </w:tabs>
        <w:spacing w:line="276" w:lineRule="auto"/>
        <w:ind w:left="-73" w:firstLine="67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1 полугодии 2020 года проведено </w:t>
      </w:r>
      <w:r>
        <w:rPr>
          <w:rFonts w:eastAsia="Calibri"/>
          <w:sz w:val="28"/>
          <w:szCs w:val="28"/>
          <w:lang w:eastAsia="en-US"/>
        </w:rPr>
        <w:t>13 заседаний Межведомственной комиссии, в том  числе 1 выездное заседание в поселение. Объем погашенной недоимки по налоговым и неналоговым платежам, приглашенным на заседание комиссии должникам, составил 3630,9 тыс. рублей, или 38,8 % от общей недоимки по приглашенным должникам.</w:t>
      </w:r>
    </w:p>
    <w:p w:rsidR="00E00DFC" w:rsidRDefault="00E00DFC" w:rsidP="00E00DFC">
      <w:pPr>
        <w:tabs>
          <w:tab w:val="left" w:pos="13183"/>
        </w:tabs>
        <w:spacing w:line="276" w:lineRule="auto"/>
        <w:ind w:left="-73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 за 1 полугодие 2020 года были заслушаны 6 работодателей,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1 работодатель по задолженности по заработной плате, 3 работодателя, выплачивающих заработную плату ниже величины прожиточного минимума, 2 работодателя по легализации неформального рынка труда. По итогам проведенной работы  3 работодателя повысило заработную плату и 2 зарегистрировались  как индивидуальные предприниматели.</w:t>
      </w:r>
    </w:p>
    <w:p w:rsidR="00E00DFC" w:rsidRDefault="00E00DFC" w:rsidP="00E00DFC">
      <w:pPr>
        <w:tabs>
          <w:tab w:val="left" w:pos="13183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Ежемесячно налоговыми органами в управление финансов предоставляются списки должников. Данные сведения передаются для работы в поселения.</w:t>
      </w:r>
    </w:p>
    <w:p w:rsidR="00E00DFC" w:rsidRDefault="00E00DFC" w:rsidP="00E00DFC">
      <w:pPr>
        <w:spacing w:line="276" w:lineRule="auto"/>
        <w:ind w:left="-73" w:firstLine="67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течение </w:t>
      </w:r>
      <w:r w:rsidR="00FC45E1">
        <w:rPr>
          <w:bCs/>
          <w:sz w:val="28"/>
          <w:szCs w:val="28"/>
        </w:rPr>
        <w:t>6</w:t>
      </w:r>
      <w:bookmarkStart w:id="0" w:name="_GoBack"/>
      <w:bookmarkEnd w:id="0"/>
      <w:r>
        <w:rPr>
          <w:bCs/>
          <w:sz w:val="28"/>
          <w:szCs w:val="28"/>
        </w:rPr>
        <w:t xml:space="preserve"> месяцев 2020 года разослано 1006 писем - предупреждений от имени Межведомственной комиссии по налоговым и неналоговым платежам на сумму 1810 тыс. рублей. Сумма добровольно погашенной задолженности по налоговым и неналоговым доходам после получения писем-предупреждений составила 191,2 тыс. рублей, или 10,6 % от общей суммы недоимки по направленным письмам.</w:t>
      </w:r>
    </w:p>
    <w:p w:rsidR="006C3BC9" w:rsidRPr="006864EE" w:rsidRDefault="00E00DFC" w:rsidP="006864EE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864EE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503C9C">
        <w:rPr>
          <w:sz w:val="28"/>
          <w:szCs w:val="28"/>
        </w:rPr>
        <w:t>,</w:t>
      </w:r>
    </w:p>
    <w:p w:rsidR="00503C9C" w:rsidRDefault="00503C9C" w:rsidP="006C3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</w:t>
      </w:r>
    </w:p>
    <w:p w:rsidR="00503C9C" w:rsidRDefault="00503C9C" w:rsidP="006C3BC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Е.В. </w:t>
      </w:r>
      <w:proofErr w:type="spellStart"/>
      <w:r>
        <w:rPr>
          <w:sz w:val="28"/>
          <w:szCs w:val="28"/>
        </w:rPr>
        <w:t>Лушпай</w:t>
      </w:r>
      <w:proofErr w:type="spellEnd"/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rPr>
          <w:sz w:val="28"/>
          <w:szCs w:val="28"/>
        </w:rPr>
      </w:pPr>
    </w:p>
    <w:p w:rsidR="006C3BC9" w:rsidRDefault="006C3BC9" w:rsidP="006C3BC9">
      <w:pPr>
        <w:spacing w:line="276" w:lineRule="auto"/>
        <w:jc w:val="both"/>
      </w:pPr>
      <w:r>
        <w:t>Измайлова Оксана Васильевна</w:t>
      </w:r>
    </w:p>
    <w:p w:rsidR="006C3BC9" w:rsidRDefault="006C3BC9" w:rsidP="006C3BC9">
      <w:pPr>
        <w:spacing w:line="276" w:lineRule="auto"/>
        <w:jc w:val="both"/>
      </w:pPr>
      <w:r>
        <w:t>Гвоздева Юлия Валерьевна</w:t>
      </w:r>
    </w:p>
    <w:p w:rsidR="006C3BC9" w:rsidRDefault="006C3BC9" w:rsidP="006C3BC9">
      <w:pPr>
        <w:spacing w:line="276" w:lineRule="auto"/>
      </w:pPr>
      <w:r>
        <w:t>8(83354) 2-22-88</w:t>
      </w:r>
    </w:p>
    <w:p w:rsidR="006B1918" w:rsidRDefault="006B1918"/>
    <w:sectPr w:rsidR="006B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C9"/>
    <w:rsid w:val="00503C9C"/>
    <w:rsid w:val="006641F7"/>
    <w:rsid w:val="006864EE"/>
    <w:rsid w:val="006B1918"/>
    <w:rsid w:val="006C3BC9"/>
    <w:rsid w:val="009B0F1C"/>
    <w:rsid w:val="00E00DFC"/>
    <w:rsid w:val="00F24275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C9"/>
    <w:pPr>
      <w:keepNext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C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6C3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2020-07-22T10:24:00Z</dcterms:created>
  <dcterms:modified xsi:type="dcterms:W3CDTF">2020-08-04T10:21:00Z</dcterms:modified>
</cp:coreProperties>
</file>