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1"/>
        <w:gridCol w:w="817"/>
        <w:gridCol w:w="4403"/>
        <w:gridCol w:w="2258"/>
      </w:tblGrid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АДМИНИСТРАЦИЯ </w:t>
            </w:r>
            <w:r w:rsidR="00230F05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ИСТОБЕНСКОГО</w:t>
            </w: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СЕЛЬСКОГО ПОСЕЛЕНИЯ</w:t>
            </w:r>
          </w:p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360" w:lineRule="exact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  <w:t xml:space="preserve"> ПРОЕКТ</w:t>
            </w: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C93FC3" w:rsidP="00A06A49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  <w:gridSpan w:val="2"/>
          </w:tcPr>
          <w:p w:rsidR="00C93FC3" w:rsidRPr="001F2287" w:rsidRDefault="00C93FC3" w:rsidP="00A06A49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C93FC3" w:rsidP="00C93FC3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№ </w:t>
            </w:r>
          </w:p>
        </w:tc>
      </w:tr>
      <w:tr w:rsidR="00C93FC3" w:rsidRPr="001F2287" w:rsidTr="00A06A4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C93FC3" w:rsidRPr="001F2287" w:rsidRDefault="00C93FC3" w:rsidP="00230F05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proofErr w:type="spell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с</w:t>
            </w:r>
            <w:proofErr w:type="gram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 w:rsidR="00230F05">
              <w:rPr>
                <w:rFonts w:ascii="Times New Roman" w:hAnsi="Times New Roman"/>
                <w:color w:val="333300"/>
                <w:sz w:val="28"/>
                <w:szCs w:val="28"/>
              </w:rPr>
              <w:t>И</w:t>
            </w:r>
            <w:proofErr w:type="gramEnd"/>
            <w:r w:rsidR="00230F05">
              <w:rPr>
                <w:rFonts w:ascii="Times New Roman" w:hAnsi="Times New Roman"/>
                <w:color w:val="333300"/>
                <w:sz w:val="28"/>
                <w:szCs w:val="28"/>
              </w:rPr>
              <w:t>стобенск</w:t>
            </w:r>
            <w:proofErr w:type="spellEnd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482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48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A68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внесении изменений в постановле</w:t>
            </w:r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ние администрации </w:t>
            </w:r>
            <w:proofErr w:type="spellStart"/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Истобенского</w:t>
            </w:r>
            <w:proofErr w:type="spellEnd"/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сельского  поселения от 28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.1</w:t>
            </w:r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1.2013 № 90 «Об утверждении административного регламента предоставления муниципальной услуги «Выдача ордера на производство земляных работ на территории муниципального образования».</w:t>
            </w:r>
          </w:p>
        </w:tc>
      </w:tr>
      <w:tr w:rsidR="00C93FC3" w:rsidRPr="001F2287" w:rsidTr="00A06A49">
        <w:trPr>
          <w:trHeight w:val="482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tabs>
                <w:tab w:val="left" w:pos="765"/>
              </w:tabs>
              <w:spacing w:after="0" w:line="480" w:lineRule="exact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423"/>
          <w:jc w:val="center"/>
        </w:trPr>
        <w:tc>
          <w:tcPr>
            <w:tcW w:w="9639" w:type="dxa"/>
            <w:gridSpan w:val="4"/>
          </w:tcPr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8B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27.07.2010 № 210-ФЗ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>,</w:t>
            </w:r>
            <w:r w:rsidR="008E226D">
              <w:rPr>
                <w:rFonts w:ascii="Times New Roman" w:hAnsi="Times New Roman"/>
                <w:sz w:val="28"/>
                <w:szCs w:val="28"/>
              </w:rPr>
              <w:t xml:space="preserve"> рассмотрев предписание Министерства строительства и жилищно-коммунального хозяйства  Кировской области от 07.12.2015,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</w:t>
            </w:r>
            <w:r w:rsidR="00AA6856"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 w:rsidR="00AA6856">
              <w:rPr>
                <w:rFonts w:ascii="Times New Roman" w:hAnsi="Times New Roman"/>
                <w:sz w:val="28"/>
                <w:szCs w:val="28"/>
              </w:rPr>
              <w:t>Истобенского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ПОСТАНОВЛЯЕТ: </w:t>
            </w:r>
          </w:p>
          <w:p w:rsidR="00C93FC3" w:rsidRDefault="00C93FC3" w:rsidP="00C93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в постановлен</w:t>
            </w:r>
            <w:r w:rsidR="00AA6856">
              <w:rPr>
                <w:rFonts w:ascii="Times New Roman" w:hAnsi="Times New Roman"/>
                <w:sz w:val="28"/>
                <w:szCs w:val="28"/>
              </w:rPr>
              <w:t>ие администрации   от 28</w:t>
            </w:r>
            <w:r w:rsidRPr="00D35E01">
              <w:rPr>
                <w:rFonts w:ascii="Times New Roman" w:hAnsi="Times New Roman"/>
                <w:sz w:val="28"/>
                <w:szCs w:val="28"/>
              </w:rPr>
              <w:t>.1</w:t>
            </w:r>
            <w:r w:rsidR="00AA6856">
              <w:rPr>
                <w:rFonts w:ascii="Times New Roman" w:hAnsi="Times New Roman"/>
                <w:sz w:val="28"/>
                <w:szCs w:val="28"/>
              </w:rPr>
              <w:t>1.2013 № 90</w:t>
            </w:r>
            <w:r w:rsidRPr="00D35E0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Административный регламент), следующие изменения: 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наименовании постановления слова «Об утверждении административного регламента по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 «Об утверждении административного регламента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разрешения на осуществление земляных работ на территории муниципального образования </w:t>
            </w:r>
            <w:proofErr w:type="spellStart"/>
            <w:r w:rsidR="00AA6856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области».</w:t>
            </w:r>
          </w:p>
          <w:p w:rsidR="00314A51" w:rsidRDefault="00314A51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49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FC3">
              <w:rPr>
                <w:rFonts w:ascii="Times New Roman" w:hAnsi="Times New Roman"/>
                <w:sz w:val="28"/>
                <w:szCs w:val="28"/>
              </w:rPr>
              <w:t xml:space="preserve"> 1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новой редакции:</w:t>
            </w:r>
          </w:p>
          <w:p w:rsidR="00C93FC3" w:rsidRPr="00314A51" w:rsidRDefault="00C93FC3" w:rsidP="00314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A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4A51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C255A3" w:rsidRPr="00314A51">
              <w:rPr>
                <w:rFonts w:ascii="Times New Roman" w:hAnsi="Times New Roman"/>
                <w:color w:val="333300"/>
                <w:sz w:val="28"/>
                <w:szCs w:val="28"/>
              </w:rPr>
              <w:t>регламент предоставления</w:t>
            </w:r>
            <w:r w:rsidRPr="00314A51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муниципальной услуги </w:t>
            </w:r>
            <w:r w:rsidRPr="00314A51">
              <w:rPr>
                <w:rFonts w:ascii="Times New Roman" w:hAnsi="Times New Roman"/>
                <w:sz w:val="28"/>
                <w:szCs w:val="28"/>
              </w:rPr>
              <w:t xml:space="preserve">«Предоставление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="00C255A3" w:rsidRPr="00314A51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 w:rsidR="00C255A3" w:rsidRPr="00314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поселение».</w:t>
            </w:r>
          </w:p>
          <w:p w:rsidR="00C93FC3" w:rsidRPr="00BD2B1B" w:rsidRDefault="00C93FC3" w:rsidP="00C93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в А</w:t>
            </w:r>
            <w:r w:rsidRPr="00BD2B1B">
              <w:rPr>
                <w:rFonts w:ascii="Times New Roman" w:hAnsi="Times New Roman"/>
                <w:sz w:val="28"/>
                <w:szCs w:val="28"/>
              </w:rPr>
              <w:t>дминистративный регламент следующие изменения: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наименовании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</w:t>
            </w:r>
            <w:r w:rsidR="00314A51">
              <w:rPr>
                <w:rFonts w:ascii="Times New Roman" w:hAnsi="Times New Roman"/>
                <w:sz w:val="28"/>
                <w:szCs w:val="28"/>
              </w:rPr>
              <w:t>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1.1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«Выдача ордера на производство земляных работ на территории муниципального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муниципального образования».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2.1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муниципального образования».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третьем абзаце пункта 2.3.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(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ордера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877AA">
              <w:rPr>
                <w:rFonts w:ascii="Times New Roman" w:hAnsi="Times New Roman"/>
                <w:sz w:val="28"/>
                <w:szCs w:val="28"/>
              </w:rPr>
              <w:t xml:space="preserve"> отказ в выдаче ордера на производство земляных работ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работ;</w:t>
            </w:r>
            <w:r w:rsidR="001877AA">
              <w:rPr>
                <w:rFonts w:ascii="Times New Roman" w:hAnsi="Times New Roman"/>
                <w:sz w:val="28"/>
                <w:szCs w:val="28"/>
              </w:rPr>
              <w:t xml:space="preserve"> отказ в предоставлении разрешения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FC3" w:rsidRP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>Подпункт</w:t>
            </w:r>
            <w:r w:rsidR="001877AA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2.6.1.</w:t>
            </w: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пункта 2.6. Административного регламента изложить в следующей редакции:</w:t>
            </w:r>
          </w:p>
          <w:p w:rsidR="00DD4700" w:rsidRDefault="00C93FC3" w:rsidP="00DD470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color w:val="333300"/>
                <w:sz w:val="28"/>
                <w:szCs w:val="28"/>
              </w:rPr>
              <w:t>«</w:t>
            </w:r>
            <w:r w:rsidR="001877AA">
              <w:rPr>
                <w:rFonts w:ascii="Times New Roman" w:hAnsi="Times New Roman"/>
                <w:color w:val="333300"/>
                <w:sz w:val="28"/>
                <w:szCs w:val="28"/>
              </w:rPr>
              <w:t>2.6.1. Документы, которые заявитель должен предоставить самостоятельно: в</w:t>
            </w:r>
            <w:r w:rsidR="00DD4700" w:rsidRPr="00DD4700">
              <w:rPr>
                <w:rFonts w:ascii="Times New Roman" w:hAnsi="Times New Roman"/>
                <w:sz w:val="28"/>
                <w:szCs w:val="28"/>
              </w:rPr>
              <w:t xml:space="preserve"> случае обращения физического лица - паспорт, в случае обращения юридического лица или индивидуального предпринимателя - свидетельство о государственной регистрации в качестве юридического лица либо индивидуального предпринимателя</w:t>
            </w:r>
            <w:proofErr w:type="gramStart"/>
            <w:r w:rsidR="00DD4700"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 w:rsidR="00DD47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974" w:rsidRPr="002159D2" w:rsidRDefault="002159D2" w:rsidP="00215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  <w:r w:rsidRPr="002159D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86974" w:rsidRPr="002159D2">
              <w:rPr>
                <w:rFonts w:ascii="Times New Roman" w:hAnsi="Times New Roman"/>
                <w:sz w:val="28"/>
                <w:szCs w:val="28"/>
              </w:rPr>
              <w:t>Подпункт 2.6.1.1. изложить в следующей редакции:</w:t>
            </w:r>
          </w:p>
          <w:p w:rsidR="00886974" w:rsidRDefault="00886974" w:rsidP="0088697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«Заявка на п</w:t>
            </w:r>
            <w:r w:rsidR="00E16B5E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на производство земляных работ (приложение № 1);».</w:t>
            </w:r>
          </w:p>
          <w:p w:rsidR="00C93FC3" w:rsidRPr="002159D2" w:rsidRDefault="00E16B5E" w:rsidP="002159D2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9D2">
              <w:rPr>
                <w:rFonts w:ascii="Times New Roman" w:hAnsi="Times New Roman"/>
                <w:sz w:val="28"/>
                <w:szCs w:val="28"/>
              </w:rPr>
              <w:t>В пункте</w:t>
            </w:r>
            <w:r w:rsidR="00C93FC3" w:rsidRPr="002159D2">
              <w:rPr>
                <w:rFonts w:ascii="Times New Roman" w:hAnsi="Times New Roman"/>
                <w:sz w:val="28"/>
                <w:szCs w:val="28"/>
              </w:rPr>
              <w:t xml:space="preserve"> 2.8. Административного регламента  </w:t>
            </w:r>
            <w:r w:rsidRPr="002159D2">
              <w:rPr>
                <w:rFonts w:ascii="Times New Roman" w:hAnsi="Times New Roman"/>
                <w:sz w:val="28"/>
                <w:szCs w:val="28"/>
              </w:rPr>
              <w:t>слова «для оформления ордера» заменить словами «для оформления предоставления разрешения на производство земляных работ</w:t>
            </w:r>
            <w:r w:rsidR="00C93FC3" w:rsidRPr="002159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6B5E" w:rsidRPr="00C93FC3" w:rsidRDefault="00E16B5E" w:rsidP="002159D2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шестом абзаце пункта 2.8. слова «решение об отказе в выдаче ордера»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«решение об отказе в  предоставление разрешения на производство земляных работ».</w:t>
            </w:r>
          </w:p>
          <w:p w:rsidR="00C93FC3" w:rsidRP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>2.</w:t>
            </w:r>
            <w:r w:rsidR="00503391">
              <w:rPr>
                <w:rFonts w:ascii="Times New Roman" w:hAnsi="Times New Roman"/>
                <w:sz w:val="28"/>
                <w:szCs w:val="28"/>
              </w:rPr>
              <w:t>9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 пункт</w:t>
            </w:r>
            <w:r w:rsidR="0050339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.1</w:t>
            </w:r>
            <w:r w:rsidR="0050339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 Административного регламента изложить в следующей редакции:</w:t>
            </w:r>
          </w:p>
          <w:p w:rsidR="00C93FC3" w:rsidRP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>«</w:t>
            </w:r>
            <w:r w:rsidR="00503391">
              <w:rPr>
                <w:rFonts w:ascii="Times New Roman" w:hAnsi="Times New Roman"/>
                <w:sz w:val="28"/>
                <w:szCs w:val="28"/>
              </w:rPr>
              <w:t>Срок ожидания в очереди при подаче документов для предоставления муниципальной услуги и при получении результата предоставления такой услуги: 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</w:t>
            </w: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». </w:t>
            </w:r>
          </w:p>
          <w:p w:rsid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 xml:space="preserve">  2.1</w:t>
            </w:r>
            <w:r w:rsidR="00503391">
              <w:rPr>
                <w:rFonts w:ascii="Times New Roman" w:hAnsi="Times New Roman"/>
                <w:sz w:val="28"/>
                <w:szCs w:val="28"/>
              </w:rPr>
              <w:t>0</w:t>
            </w:r>
            <w:r w:rsidR="00B119B0">
              <w:rPr>
                <w:rFonts w:ascii="Times New Roman" w:hAnsi="Times New Roman"/>
                <w:sz w:val="28"/>
                <w:szCs w:val="28"/>
              </w:rPr>
              <w:t>.В подпункте 3.1. пункта 3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  <w:r w:rsidR="00B119B0">
              <w:rPr>
                <w:rFonts w:ascii="Times New Roman" w:hAnsi="Times New Roman"/>
                <w:sz w:val="28"/>
                <w:szCs w:val="28"/>
              </w:rPr>
              <w:t xml:space="preserve"> слова «принятие решения о выдаче разрешения (ордера) на производство земляных работ или об отказе в его выдаче» заменить словами «принятие решения предоставления разрешения на производство земляных работ или отказ в предоставлении такого решения»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19B0" w:rsidRDefault="00B119B0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 подпункт 3.3.2. пункта 3 изложить в следующей редакции: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3.3.2. При получении заявки представленных документов глава администрации, в срок не более 1 дня принимает решение: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предоставлении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разрешения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осуществление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земляных работ;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либо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предоставлении 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</w:p>
          <w:p w:rsid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lastRenderedPageBreak/>
              <w:t>Разрешение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составляется в двух экземплярах, которые являются подлинными. Они подписываются должностным лицом, ответственным за выдачу ордера, и заверяются печатью администрации.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Pr="00490A59">
              <w:rPr>
                <w:rFonts w:ascii="Times New Roman" w:hAnsi="Times New Roman"/>
                <w:color w:val="333300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.».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2.1</w:t>
            </w:r>
            <w:r w:rsidR="00DD4700">
              <w:rPr>
                <w:rFonts w:ascii="Times New Roman" w:hAnsi="Times New Roman"/>
                <w:color w:val="3333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подпункте 3.3.3 пункта 3.3 Административного регламента слова 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ордера на производство земляных работ (проекта письма об отказе в выдаче ордера на производство земляных работ)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» заменить словами «разрешения на осуществление земляных работ (проекта письма об отказе в предоставлении разрешения на осуществление земляных работ)».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2.1</w:t>
            </w:r>
            <w:r w:rsidR="00DD4700"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. Пункт 3.4. Административного регламента изложить в следующей редакции: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 Регистрация и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предоставление </w:t>
            </w:r>
            <w:r w:rsidRPr="00AC764F"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(письма об отказе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в предоставлении 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3.4.1. Специалист админис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трации, ответственный за предоставление разрешения на осуществление  земляных работ, регист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рирует выдаваемые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(письма 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предоставлении 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 в журнале регистрации.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3.4.2. Специалист администрации, ответственный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за предоставление </w:t>
            </w:r>
            <w:r w:rsidRPr="00AC764F"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, уведомляет заявителя о решении в 1-дневный срок со дня подготовки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(решения 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подготовке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3.4.3.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Разрешение на осуществление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земляных работ выдаются заявителю по предъявлении документа, удостоверяющего личность, под личную подпись.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3.4.4. Время выдачи заявителю решения не должно превышать 10 минут</w:t>
            </w:r>
            <w:proofErr w:type="gram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».</w:t>
            </w:r>
            <w:proofErr w:type="gramEnd"/>
          </w:p>
          <w:p w:rsidR="00C93FC3" w:rsidRPr="00490A59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9F69F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В приложении 1 к Административному регламенту в наименовании  слова «</w:t>
            </w:r>
            <w:r w:rsidRPr="00490A59">
              <w:rPr>
                <w:rFonts w:ascii="Times New Roman" w:hAnsi="Times New Roman"/>
                <w:color w:val="333300"/>
                <w:sz w:val="24"/>
                <w:szCs w:val="24"/>
              </w:rPr>
              <w:t>НА ПОЛУЧЕНИЕ ОРДЕРА НА ПРОИЗВОДСТВО ЗЕМЛЯНЫХ РАБОТ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» заменить словами «НА ПРЕДОСТАВЛЕНИЕ РАЗРЕШЕНИЯ НА ОСУЩЕСТВЛЕНИЕ ЗЕМЛЯНЫХ РАБОТ»,</w:t>
            </w:r>
          </w:p>
          <w:p w:rsidR="00C93FC3" w:rsidRDefault="00C93FC3" w:rsidP="00C93F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тексте заявления слова «</w:t>
            </w:r>
            <w:r w:rsidRPr="009F3F96">
              <w:rPr>
                <w:rFonts w:ascii="Times New Roman" w:hAnsi="Times New Roman"/>
                <w:sz w:val="28"/>
                <w:szCs w:val="28"/>
              </w:rPr>
              <w:t>прошу выдать ордер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F3F96">
              <w:rPr>
                <w:rFonts w:ascii="Times New Roman" w:hAnsi="Times New Roman"/>
                <w:sz w:val="28"/>
                <w:szCs w:val="28"/>
              </w:rPr>
              <w:t>прошу выдать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разрешение».</w:t>
            </w:r>
          </w:p>
          <w:p w:rsidR="00C93FC3" w:rsidRPr="00490A59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9F69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приложении 2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наименовании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Pr="00490A59">
              <w:rPr>
                <w:rFonts w:ascii="Times New Roman" w:hAnsi="Times New Roman"/>
                <w:bCs/>
                <w:sz w:val="28"/>
                <w:szCs w:val="28"/>
              </w:rPr>
              <w:t xml:space="preserve">Выдача ордера на производство земляных работ на территории муниципального образования» заменить словами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«Предоставление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="002159D2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 w:rsidRPr="00490A59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490A59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Pr="00490A59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1B0">
              <w:rPr>
                <w:rFonts w:ascii="Times New Roman" w:hAnsi="Times New Roman"/>
                <w:sz w:val="28"/>
                <w:szCs w:val="28"/>
              </w:rPr>
              <w:t xml:space="preserve">в блоке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слова «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90A59">
              <w:rPr>
                <w:rFonts w:ascii="Times New Roman" w:hAnsi="Times New Roman"/>
                <w:color w:val="333300"/>
                <w:sz w:val="28"/>
                <w:szCs w:val="28"/>
              </w:rPr>
              <w:t>ордера) на производство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» заменить словами  «на осуществление»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FC3" w:rsidRDefault="00C93FC3" w:rsidP="009F69FE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9FE">
              <w:rPr>
                <w:rFonts w:ascii="Times New Roman" w:hAnsi="Times New Roman"/>
                <w:sz w:val="28"/>
                <w:szCs w:val="28"/>
              </w:rPr>
              <w:t>Дополнить Административный регламент приложением № 3. Прилагается.</w:t>
            </w:r>
          </w:p>
          <w:p w:rsidR="002159D2" w:rsidRDefault="002159D2" w:rsidP="00215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5.1. административного регламента добавить абзац</w:t>
            </w:r>
            <w:r w:rsidR="00A64F04">
              <w:rPr>
                <w:rFonts w:ascii="Times New Roman" w:hAnsi="Times New Roman"/>
                <w:sz w:val="28"/>
                <w:szCs w:val="28"/>
              </w:rPr>
              <w:t>ем следую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щего содержания: </w:t>
            </w:r>
          </w:p>
          <w:p w:rsidR="002159D2" w:rsidRPr="002159D2" w:rsidRDefault="002159D2" w:rsidP="00215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«Юридические лица и индивидуальные предприниматели, являющиеся субъектами градостроительных отношений</w:t>
            </w:r>
            <w:r w:rsidR="00A64F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 подачи жалобы на решение</w:t>
            </w:r>
            <w:r w:rsidR="00A64F0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действие (бездействие) </w:t>
            </w:r>
            <w:r w:rsidR="00A64F04">
              <w:rPr>
                <w:rFonts w:ascii="Times New Roman" w:hAnsi="Times New Roman"/>
                <w:sz w:val="28"/>
                <w:szCs w:val="28"/>
              </w:rPr>
              <w:t>уполномоченных должностных лиц органов, предоставляющих муниципальную услугу в антимонопольный орган в порядке, установленном антимонопольным законодательством Российской Федерации, либо подачи жалобы в порядке, предусмотренном ст. 11.2 Федерального закона № 210 –ФЗ»</w:t>
            </w:r>
          </w:p>
          <w:p w:rsidR="00C93FC3" w:rsidRPr="002159D2" w:rsidRDefault="00C93FC3" w:rsidP="00215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9D2">
              <w:rPr>
                <w:rFonts w:ascii="Times New Roman" w:hAnsi="Times New Roman"/>
                <w:sz w:val="28"/>
                <w:szCs w:val="28"/>
              </w:rPr>
              <w:t>Обнародовать настоящее постановление.</w:t>
            </w:r>
          </w:p>
        </w:tc>
      </w:tr>
      <w:tr w:rsidR="00C93FC3" w:rsidRPr="001F2287" w:rsidTr="00A06A49">
        <w:trPr>
          <w:trHeight w:val="737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720" w:lineRule="exact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2978" w:type="dxa"/>
            <w:gridSpan w:val="2"/>
          </w:tcPr>
          <w:p w:rsidR="00C93FC3" w:rsidRPr="001F2287" w:rsidRDefault="00C93FC3" w:rsidP="002159D2">
            <w:pPr>
              <w:tabs>
                <w:tab w:val="left" w:pos="3405"/>
              </w:tabs>
              <w:spacing w:after="0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Глава </w:t>
            </w:r>
            <w:proofErr w:type="spellStart"/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>Истобенского</w:t>
            </w:r>
            <w:proofErr w:type="spellEnd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сельского поселения</w:t>
            </w: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   </w:t>
            </w:r>
          </w:p>
        </w:tc>
        <w:tc>
          <w:tcPr>
            <w:tcW w:w="6661" w:type="dxa"/>
            <w:gridSpan w:val="2"/>
            <w:vAlign w:val="bottom"/>
          </w:tcPr>
          <w:p w:rsidR="00C93FC3" w:rsidRPr="001F2287" w:rsidRDefault="00C93FC3" w:rsidP="002159D2">
            <w:pPr>
              <w:tabs>
                <w:tab w:val="left" w:pos="3405"/>
              </w:tabs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                 </w:t>
            </w:r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                  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</w:t>
            </w:r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Н.В. </w:t>
            </w:r>
            <w:proofErr w:type="spellStart"/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>Кочурова</w:t>
            </w:r>
            <w:proofErr w:type="spellEnd"/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C93FC3" w:rsidP="00A06A49">
            <w:pPr>
              <w:tabs>
                <w:tab w:val="left" w:pos="3405"/>
              </w:tabs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tabs>
                <w:tab w:val="left" w:pos="3405"/>
              </w:tabs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</w:tbl>
    <w:p w:rsidR="004F743B" w:rsidRPr="00C93FC3" w:rsidRDefault="004F743B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3FC3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4F743B" w:rsidRPr="00C93FC3" w:rsidRDefault="004F743B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3FC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F743B" w:rsidRPr="00D35E01" w:rsidRDefault="004F743B" w:rsidP="004F743B">
      <w:pPr>
        <w:jc w:val="right"/>
        <w:rPr>
          <w:rFonts w:ascii="Times New Roman" w:hAnsi="Times New Roman"/>
          <w:sz w:val="24"/>
          <w:szCs w:val="24"/>
        </w:rPr>
      </w:pPr>
    </w:p>
    <w:p w:rsidR="009811B0" w:rsidRPr="00C93FC3" w:rsidRDefault="009811B0" w:rsidP="00D35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FC3">
        <w:rPr>
          <w:rFonts w:ascii="Times New Roman" w:hAnsi="Times New Roman"/>
          <w:b/>
          <w:sz w:val="24"/>
          <w:szCs w:val="24"/>
        </w:rPr>
        <w:t>РАЗРЕШЕНИЕ</w:t>
      </w:r>
    </w:p>
    <w:p w:rsidR="004F743B" w:rsidRPr="00C93FC3" w:rsidRDefault="009811B0" w:rsidP="00D35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FC3">
        <w:rPr>
          <w:rFonts w:ascii="Times New Roman" w:hAnsi="Times New Roman"/>
          <w:b/>
          <w:sz w:val="24"/>
          <w:szCs w:val="24"/>
        </w:rPr>
        <w:t xml:space="preserve">на осуществление земляных работ на территории муниципального образования </w:t>
      </w:r>
      <w:proofErr w:type="spellStart"/>
      <w:r w:rsidR="002159D2">
        <w:rPr>
          <w:rFonts w:ascii="Times New Roman" w:hAnsi="Times New Roman"/>
          <w:b/>
          <w:sz w:val="24"/>
          <w:szCs w:val="24"/>
        </w:rPr>
        <w:t>Истобенское</w:t>
      </w:r>
      <w:proofErr w:type="spellEnd"/>
      <w:r w:rsidRPr="00C93FC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C93FC3">
        <w:rPr>
          <w:rFonts w:ascii="Times New Roman" w:hAnsi="Times New Roman"/>
          <w:b/>
          <w:sz w:val="24"/>
          <w:szCs w:val="24"/>
        </w:rPr>
        <w:t>Оричевского</w:t>
      </w:r>
      <w:proofErr w:type="spellEnd"/>
      <w:r w:rsidRPr="00C93FC3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  <w:r w:rsidR="004F743B" w:rsidRPr="00C93FC3">
        <w:rPr>
          <w:rFonts w:ascii="Times New Roman" w:hAnsi="Times New Roman"/>
          <w:b/>
          <w:sz w:val="24"/>
          <w:szCs w:val="24"/>
        </w:rPr>
        <w:t xml:space="preserve"> </w:t>
      </w:r>
    </w:p>
    <w:p w:rsidR="00D35E01" w:rsidRPr="00C93FC3" w:rsidRDefault="00D35E01" w:rsidP="00D35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E01">
        <w:rPr>
          <w:rFonts w:ascii="Times New Roman" w:hAnsi="Times New Roman"/>
          <w:sz w:val="24"/>
          <w:szCs w:val="24"/>
        </w:rPr>
        <w:t>Выдан</w:t>
      </w:r>
      <w:proofErr w:type="gramEnd"/>
      <w:r w:rsidRPr="00D35E01">
        <w:rPr>
          <w:rFonts w:ascii="Times New Roman" w:hAnsi="Times New Roman"/>
          <w:sz w:val="24"/>
          <w:szCs w:val="24"/>
        </w:rPr>
        <w:t xml:space="preserve"> представителю____________________________________________________</w:t>
      </w:r>
      <w:r w:rsidR="00D35E01">
        <w:rPr>
          <w:rFonts w:ascii="Times New Roman" w:hAnsi="Times New Roman"/>
          <w:sz w:val="24"/>
          <w:szCs w:val="24"/>
        </w:rPr>
        <w:t>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18"/>
          <w:szCs w:val="18"/>
        </w:rPr>
        <w:t xml:space="preserve">                                                   (наименование организации, должность, фамилия, имя, отчество)</w:t>
      </w:r>
    </w:p>
    <w:p w:rsidR="004F743B" w:rsidRPr="00D35E01" w:rsidRDefault="00D35E01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</w:t>
      </w:r>
      <w:r w:rsidR="004F743B" w:rsidRPr="00D35E0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4F743B" w:rsidRPr="00D35E01">
        <w:rPr>
          <w:rFonts w:ascii="Times New Roman" w:hAnsi="Times New Roman"/>
          <w:sz w:val="24"/>
          <w:szCs w:val="24"/>
        </w:rPr>
        <w:t xml:space="preserve">на право </w:t>
      </w:r>
      <w:r w:rsidRPr="00D35E01">
        <w:rPr>
          <w:rFonts w:ascii="Times New Roman" w:hAnsi="Times New Roman"/>
          <w:sz w:val="24"/>
          <w:szCs w:val="24"/>
        </w:rPr>
        <w:t>осуществления</w:t>
      </w:r>
      <w:r w:rsidR="004F743B" w:rsidRPr="00D35E01">
        <w:rPr>
          <w:rFonts w:ascii="Times New Roman" w:hAnsi="Times New Roman"/>
          <w:sz w:val="24"/>
          <w:szCs w:val="24"/>
        </w:rPr>
        <w:t xml:space="preserve"> земляных работ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="004F743B" w:rsidRPr="00D35E01">
        <w:rPr>
          <w:rFonts w:ascii="Times New Roman" w:hAnsi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4F743B" w:rsidRPr="00D35E01">
        <w:rPr>
          <w:rFonts w:ascii="Times New Roman" w:hAnsi="Times New Roman"/>
          <w:sz w:val="24"/>
          <w:szCs w:val="24"/>
        </w:rPr>
        <w:t xml:space="preserve">                    </w:t>
      </w:r>
      <w:r w:rsidR="004F743B" w:rsidRPr="00D35E01">
        <w:rPr>
          <w:rFonts w:ascii="Times New Roman" w:hAnsi="Times New Roman"/>
          <w:sz w:val="18"/>
          <w:szCs w:val="18"/>
        </w:rPr>
        <w:t>(подробное описание места производства земляных работ, назначение работ)</w:t>
      </w:r>
    </w:p>
    <w:p w:rsidR="004F743B" w:rsidRPr="00D35E01" w:rsidRDefault="004F743B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в соответствии с проектом, согласованным службами района и поселения.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 При производстве работ обязуюсь: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 1.Все работы, связанные с прокладкой, переустройством подземных сооружений производить в строгом соответствии  Правил</w:t>
      </w:r>
      <w:r w:rsidR="00D35E01" w:rsidRPr="00D35E01">
        <w:rPr>
          <w:rFonts w:ascii="Times New Roman" w:hAnsi="Times New Roman"/>
          <w:sz w:val="24"/>
          <w:szCs w:val="24"/>
        </w:rPr>
        <w:t xml:space="preserve">ами </w:t>
      </w:r>
      <w:r w:rsidRPr="00D35E01">
        <w:rPr>
          <w:rFonts w:ascii="Times New Roman" w:hAnsi="Times New Roman"/>
          <w:sz w:val="24"/>
          <w:szCs w:val="24"/>
        </w:rPr>
        <w:t xml:space="preserve"> благоустройства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2.При пересечении  трассой подземных сооружений (коммуникаций) вызвать </w:t>
      </w:r>
      <w:r w:rsidRPr="00D35E01">
        <w:rPr>
          <w:rFonts w:ascii="Times New Roman" w:hAnsi="Times New Roman"/>
          <w:b/>
          <w:sz w:val="24"/>
          <w:szCs w:val="24"/>
        </w:rPr>
        <w:t>за трое</w:t>
      </w:r>
      <w:r w:rsidRPr="00D35E01">
        <w:rPr>
          <w:rFonts w:ascii="Times New Roman" w:hAnsi="Times New Roman"/>
          <w:sz w:val="24"/>
          <w:szCs w:val="24"/>
        </w:rPr>
        <w:t xml:space="preserve"> </w:t>
      </w:r>
      <w:r w:rsidRPr="00D35E01">
        <w:rPr>
          <w:rFonts w:ascii="Times New Roman" w:hAnsi="Times New Roman"/>
          <w:b/>
          <w:sz w:val="24"/>
          <w:szCs w:val="24"/>
        </w:rPr>
        <w:t>суток до начала работ</w:t>
      </w:r>
      <w:r w:rsidRPr="00D35E01">
        <w:rPr>
          <w:rFonts w:ascii="Times New Roman" w:hAnsi="Times New Roman"/>
          <w:sz w:val="24"/>
          <w:szCs w:val="24"/>
        </w:rPr>
        <w:t xml:space="preserve"> на место работ – разрытия, представителей от организации</w:t>
      </w:r>
    </w:p>
    <w:p w:rsidR="004F743B" w:rsidRPr="00D35E01" w:rsidRDefault="004F743B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35E01">
        <w:rPr>
          <w:rFonts w:ascii="Times New Roman" w:hAnsi="Times New Roman"/>
          <w:sz w:val="24"/>
          <w:szCs w:val="24"/>
        </w:rPr>
        <w:t>__________</w:t>
      </w:r>
      <w:r w:rsidRPr="00D35E0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35E01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4F743B" w:rsidRPr="00D35E01">
        <w:rPr>
          <w:rFonts w:ascii="Times New Roman" w:hAnsi="Times New Roman"/>
          <w:sz w:val="24"/>
          <w:szCs w:val="24"/>
        </w:rPr>
        <w:t>Работы начать___________________________________________________________</w:t>
      </w: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743B" w:rsidRPr="00D35E01">
        <w:rPr>
          <w:rFonts w:ascii="Times New Roman" w:hAnsi="Times New Roman"/>
          <w:sz w:val="24"/>
          <w:szCs w:val="24"/>
        </w:rPr>
        <w:t>Работы закончить________________________________________________________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4.В случае закрытия движения по улице_______________________________________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после согласования с ГИБДД установить объезд по улице___________________________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5.После окончания основных работ </w:t>
      </w:r>
      <w:r w:rsidRPr="00D35E01">
        <w:rPr>
          <w:rFonts w:ascii="Times New Roman" w:hAnsi="Times New Roman"/>
          <w:b/>
          <w:sz w:val="24"/>
          <w:szCs w:val="24"/>
        </w:rPr>
        <w:t>произвести планировку грунта и восстановление дорожного полотна своими силами.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lastRenderedPageBreak/>
        <w:t xml:space="preserve">       6.После окончания работ по планировке грунта и восстановлению дорожного полотна </w:t>
      </w:r>
      <w:r w:rsidRPr="00D35E01">
        <w:rPr>
          <w:rFonts w:ascii="Times New Roman" w:hAnsi="Times New Roman"/>
          <w:b/>
          <w:sz w:val="24"/>
          <w:szCs w:val="24"/>
        </w:rPr>
        <w:t>сдать работу по благоустройству и  исполнительные чертежи</w:t>
      </w:r>
      <w:r w:rsidRPr="00D35E01">
        <w:rPr>
          <w:rFonts w:ascii="Times New Roman" w:hAnsi="Times New Roman"/>
          <w:sz w:val="24"/>
          <w:szCs w:val="24"/>
        </w:rPr>
        <w:t xml:space="preserve"> представителю Администрации.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7.Настоящ</w:t>
      </w:r>
      <w:r w:rsidR="00D35E01" w:rsidRPr="00D35E01">
        <w:rPr>
          <w:rFonts w:ascii="Times New Roman" w:hAnsi="Times New Roman"/>
          <w:sz w:val="24"/>
          <w:szCs w:val="24"/>
        </w:rPr>
        <w:t>ее разрешение</w:t>
      </w:r>
      <w:r w:rsidRPr="00D35E01">
        <w:rPr>
          <w:rFonts w:ascii="Times New Roman" w:hAnsi="Times New Roman"/>
          <w:sz w:val="24"/>
          <w:szCs w:val="24"/>
        </w:rPr>
        <w:t xml:space="preserve"> и чертежи иметь на месте работ для предъявления инспектирующим лицам.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35E0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35E01">
        <w:rPr>
          <w:rFonts w:ascii="Times New Roman" w:hAnsi="Times New Roman"/>
          <w:sz w:val="24"/>
          <w:szCs w:val="24"/>
        </w:rPr>
        <w:t xml:space="preserve"> за производство работ______________(________________)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C93FC3">
        <w:rPr>
          <w:rFonts w:ascii="Times New Roman" w:hAnsi="Times New Roman"/>
          <w:sz w:val="18"/>
          <w:szCs w:val="18"/>
        </w:rPr>
        <w:t xml:space="preserve">      </w:t>
      </w:r>
      <w:r w:rsidRPr="00D35E01">
        <w:rPr>
          <w:rFonts w:ascii="Times New Roman" w:hAnsi="Times New Roman"/>
          <w:sz w:val="18"/>
          <w:szCs w:val="18"/>
        </w:rPr>
        <w:t xml:space="preserve">   (подпись)                        (Фамилия И.О.)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Адрес_____________________________________________________________________________________________________________________________________________________№ телефона_____________________                      «______»___________________20____  г.</w:t>
      </w:r>
    </w:p>
    <w:p w:rsidR="004F743B" w:rsidRPr="00D35E01" w:rsidRDefault="004F743B" w:rsidP="00D3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Глава а</w:t>
      </w:r>
      <w:r w:rsidR="004F743B" w:rsidRPr="00D35E01">
        <w:rPr>
          <w:rFonts w:ascii="Times New Roman" w:hAnsi="Times New Roman"/>
          <w:sz w:val="24"/>
          <w:szCs w:val="24"/>
        </w:rPr>
        <w:t>дминистрации</w:t>
      </w:r>
    </w:p>
    <w:p w:rsidR="004F743B" w:rsidRPr="00D35E01" w:rsidRDefault="002159D2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Истобенского</w:t>
      </w:r>
      <w:proofErr w:type="spellEnd"/>
      <w:r w:rsidR="004F743B" w:rsidRPr="00D35E0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D35E01" w:rsidRPr="00D35E0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</w:p>
    <w:p w:rsidR="00982A6A" w:rsidRPr="00D35E01" w:rsidRDefault="00982A6A" w:rsidP="00D3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2A6A" w:rsidRPr="00D35E01" w:rsidSect="007347F1">
      <w:pgSz w:w="11906" w:h="16838"/>
      <w:pgMar w:top="158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1D4"/>
    <w:multiLevelType w:val="multilevel"/>
    <w:tmpl w:val="1A58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0611E"/>
    <w:multiLevelType w:val="multilevel"/>
    <w:tmpl w:val="006C87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7D5DA4"/>
    <w:multiLevelType w:val="hybridMultilevel"/>
    <w:tmpl w:val="7F7E7AA4"/>
    <w:lvl w:ilvl="0" w:tplc="ED6855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28C2"/>
    <w:multiLevelType w:val="multilevel"/>
    <w:tmpl w:val="A05202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1C2F35"/>
    <w:multiLevelType w:val="multilevel"/>
    <w:tmpl w:val="9FEED83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5A"/>
    <w:rsid w:val="001877AA"/>
    <w:rsid w:val="00213C5A"/>
    <w:rsid w:val="002159D2"/>
    <w:rsid w:val="00230F05"/>
    <w:rsid w:val="002F2450"/>
    <w:rsid w:val="00314A51"/>
    <w:rsid w:val="00373198"/>
    <w:rsid w:val="00490A59"/>
    <w:rsid w:val="004947E6"/>
    <w:rsid w:val="004F743B"/>
    <w:rsid w:val="00503391"/>
    <w:rsid w:val="00886974"/>
    <w:rsid w:val="008E226D"/>
    <w:rsid w:val="009811B0"/>
    <w:rsid w:val="00982A6A"/>
    <w:rsid w:val="009F69FE"/>
    <w:rsid w:val="00A10DF2"/>
    <w:rsid w:val="00A64F04"/>
    <w:rsid w:val="00A81DA2"/>
    <w:rsid w:val="00AA6856"/>
    <w:rsid w:val="00AC764F"/>
    <w:rsid w:val="00B119B0"/>
    <w:rsid w:val="00BF692A"/>
    <w:rsid w:val="00C255A3"/>
    <w:rsid w:val="00C36BDB"/>
    <w:rsid w:val="00C93FC3"/>
    <w:rsid w:val="00D35E01"/>
    <w:rsid w:val="00DD4700"/>
    <w:rsid w:val="00E16B5E"/>
    <w:rsid w:val="00E34B87"/>
    <w:rsid w:val="00ED0534"/>
    <w:rsid w:val="00E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3C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1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14</cp:revision>
  <dcterms:created xsi:type="dcterms:W3CDTF">2016-01-06T14:27:00Z</dcterms:created>
  <dcterms:modified xsi:type="dcterms:W3CDTF">2016-02-18T14:05:00Z</dcterms:modified>
</cp:coreProperties>
</file>